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87094" w14:textId="015A0CC2" w:rsidR="00F732F4" w:rsidRDefault="00117CA5" w:rsidP="00117CA5">
      <w:pPr>
        <w:spacing w:before="0" w:line="240" w:lineRule="auto"/>
        <w:ind w:left="1" w:right="22" w:hanging="3"/>
        <w:rPr>
          <w:b/>
          <w:color w:val="943634" w:themeColor="accent2" w:themeShade="BF"/>
          <w:sz w:val="32"/>
          <w:szCs w:val="32"/>
          <w:lang w:val="id-ID"/>
        </w:rPr>
      </w:pPr>
      <w:r w:rsidRPr="00117CA5">
        <w:rPr>
          <w:b/>
          <w:color w:val="943634" w:themeColor="accent2" w:themeShade="BF"/>
          <w:sz w:val="32"/>
          <w:szCs w:val="32"/>
          <w:lang w:val="en-ID"/>
        </w:rPr>
        <w:t xml:space="preserve">Evaluation of the development requirements for short-distance running instruction in PJOK grade VI at SDN 1 </w:t>
      </w:r>
      <w:proofErr w:type="spellStart"/>
      <w:r w:rsidRPr="00117CA5">
        <w:rPr>
          <w:b/>
          <w:color w:val="943634" w:themeColor="accent2" w:themeShade="BF"/>
          <w:sz w:val="32"/>
          <w:szCs w:val="32"/>
          <w:lang w:val="en-ID"/>
        </w:rPr>
        <w:t>Talang</w:t>
      </w:r>
      <w:proofErr w:type="spellEnd"/>
      <w:r w:rsidRPr="00117CA5">
        <w:rPr>
          <w:b/>
          <w:color w:val="943634" w:themeColor="accent2" w:themeShade="BF"/>
          <w:sz w:val="32"/>
          <w:szCs w:val="32"/>
          <w:lang w:val="en-ID"/>
        </w:rPr>
        <w:t xml:space="preserve"> </w:t>
      </w:r>
      <w:proofErr w:type="spellStart"/>
      <w:r w:rsidRPr="00117CA5">
        <w:rPr>
          <w:b/>
          <w:color w:val="943634" w:themeColor="accent2" w:themeShade="BF"/>
          <w:sz w:val="32"/>
          <w:szCs w:val="32"/>
          <w:lang w:val="en-ID"/>
        </w:rPr>
        <w:t>Kelapa</w:t>
      </w:r>
      <w:proofErr w:type="spellEnd"/>
      <w:r w:rsidRPr="00117CA5">
        <w:rPr>
          <w:b/>
          <w:color w:val="943634" w:themeColor="accent2" w:themeShade="BF"/>
          <w:sz w:val="32"/>
          <w:szCs w:val="32"/>
          <w:lang w:val="en-ID"/>
        </w:rPr>
        <w:t xml:space="preserve"> </w:t>
      </w:r>
      <w:proofErr w:type="spellStart"/>
      <w:r w:rsidRPr="00117CA5">
        <w:rPr>
          <w:b/>
          <w:color w:val="943634" w:themeColor="accent2" w:themeShade="BF"/>
          <w:sz w:val="32"/>
          <w:szCs w:val="32"/>
          <w:lang w:val="en-ID"/>
        </w:rPr>
        <w:t>Banyuasin</w:t>
      </w:r>
      <w:proofErr w:type="spellEnd"/>
    </w:p>
    <w:p w14:paraId="0B963B42" w14:textId="77777777" w:rsidR="002B1FBA" w:rsidRPr="002B1FBA" w:rsidRDefault="002B1FBA" w:rsidP="002B1FBA">
      <w:pPr>
        <w:spacing w:before="0" w:line="240" w:lineRule="auto"/>
        <w:ind w:left="1" w:right="22" w:hanging="3"/>
        <w:rPr>
          <w:b/>
          <w:color w:val="943634" w:themeColor="accent2" w:themeShade="BF"/>
          <w:sz w:val="32"/>
          <w:szCs w:val="32"/>
          <w:lang w:val="id-ID"/>
        </w:rPr>
      </w:pPr>
    </w:p>
    <w:p w14:paraId="23393BE7" w14:textId="77777777" w:rsidR="00117CA5" w:rsidRPr="00606595" w:rsidRDefault="00117CA5" w:rsidP="00117CA5">
      <w:pPr>
        <w:pBdr>
          <w:top w:val="nil"/>
          <w:left w:val="nil"/>
          <w:bottom w:val="nil"/>
          <w:right w:val="nil"/>
          <w:between w:val="nil"/>
        </w:pBdr>
        <w:shd w:val="clear" w:color="auto" w:fill="D9D9D9"/>
        <w:spacing w:before="0" w:line="240" w:lineRule="auto"/>
        <w:ind w:left="0" w:right="22" w:hanging="2"/>
        <w:jc w:val="left"/>
        <w:rPr>
          <w:b/>
          <w:color w:val="0070C0"/>
          <w:lang w:val="sv-SE"/>
        </w:rPr>
      </w:pPr>
      <w:r w:rsidRPr="001B4D78">
        <w:rPr>
          <w:b/>
          <w:color w:val="0070C0"/>
          <w:lang w:val="sv-SE"/>
        </w:rPr>
        <w:t>Mat Sapta Robbi Akbar</w:t>
      </w:r>
      <w:r w:rsidRPr="001B4D78">
        <w:rPr>
          <w:b/>
          <w:color w:val="0070C0"/>
          <w:vertAlign w:val="superscript"/>
          <w:lang w:val="sv-SE"/>
        </w:rPr>
        <w:t>1*</w:t>
      </w:r>
      <w:r w:rsidRPr="001B4D78">
        <w:rPr>
          <w:b/>
          <w:color w:val="0070C0"/>
          <w:lang w:val="sv-SE"/>
        </w:rPr>
        <w:t>, Muhsana EL Cintami Lanos</w:t>
      </w:r>
      <w:r w:rsidRPr="001B4D78">
        <w:rPr>
          <w:b/>
          <w:color w:val="0070C0"/>
          <w:vertAlign w:val="superscript"/>
          <w:lang w:val="sv-SE"/>
        </w:rPr>
        <w:t>2</w:t>
      </w:r>
      <w:r w:rsidRPr="001B4D78">
        <w:rPr>
          <w:b/>
          <w:color w:val="0070C0"/>
          <w:lang w:val="sv-SE"/>
        </w:rPr>
        <w:t>, Widya Handayani</w:t>
      </w:r>
      <w:r w:rsidRPr="001B4D78">
        <w:rPr>
          <w:b/>
          <w:color w:val="0070C0"/>
          <w:vertAlign w:val="superscript"/>
          <w:lang w:val="sv-SE"/>
        </w:rPr>
        <w:t>3</w:t>
      </w:r>
    </w:p>
    <w:p w14:paraId="65BBE2B5" w14:textId="77777777" w:rsidR="00117CA5" w:rsidRPr="00CE656F" w:rsidRDefault="00117CA5" w:rsidP="00117CA5">
      <w:pPr>
        <w:shd w:val="clear" w:color="auto" w:fill="D9D9D9"/>
        <w:tabs>
          <w:tab w:val="right" w:pos="8998"/>
        </w:tabs>
        <w:spacing w:before="0" w:line="240" w:lineRule="auto"/>
        <w:ind w:left="0" w:right="22" w:hanging="2"/>
        <w:jc w:val="left"/>
        <w:rPr>
          <w:sz w:val="20"/>
          <w:lang w:val="id-ID"/>
        </w:rPr>
      </w:pPr>
      <w:r w:rsidRPr="00CE656F">
        <w:rPr>
          <w:i/>
          <w:sz w:val="20"/>
          <w:vertAlign w:val="superscript"/>
          <w:lang w:val="sv-SE"/>
        </w:rPr>
        <w:t xml:space="preserve">1,2,3 </w:t>
      </w:r>
      <w:r w:rsidRPr="00CE656F">
        <w:rPr>
          <w:i/>
          <w:sz w:val="20"/>
          <w:lang w:val="sv-SE"/>
        </w:rPr>
        <w:t>Universitas PGRI Palembang</w:t>
      </w:r>
    </w:p>
    <w:p w14:paraId="69C8C758" w14:textId="219D9F1A" w:rsidR="000B2CDB" w:rsidRPr="00117CA5" w:rsidRDefault="00117CA5" w:rsidP="00117CA5">
      <w:pPr>
        <w:shd w:val="clear" w:color="auto" w:fill="D9D9D9"/>
        <w:spacing w:before="0" w:line="240" w:lineRule="auto"/>
        <w:ind w:left="0" w:right="22" w:hanging="2"/>
        <w:jc w:val="left"/>
        <w:rPr>
          <w:color w:val="0070C0"/>
          <w:sz w:val="20"/>
          <w:u w:val="single"/>
          <w:lang w:val="sv-SE"/>
        </w:rPr>
      </w:pPr>
      <w:r w:rsidRPr="00CE656F">
        <w:rPr>
          <w:i/>
          <w:sz w:val="20"/>
          <w:lang w:val="sv-SE"/>
        </w:rPr>
        <w:t>*Corresponding author</w:t>
      </w:r>
      <w:r w:rsidRPr="00CE656F">
        <w:rPr>
          <w:i/>
          <w:color w:val="0070C0"/>
          <w:sz w:val="20"/>
          <w:lang w:val="sv-SE"/>
        </w:rPr>
        <w:t>:</w:t>
      </w:r>
      <w:r w:rsidRPr="00CE656F">
        <w:rPr>
          <w:sz w:val="20"/>
          <w:lang w:val="sv-SE"/>
        </w:rPr>
        <w:t xml:space="preserve"> </w:t>
      </w:r>
      <w:hyperlink r:id="rId9" w:history="1">
        <w:r w:rsidRPr="00CE656F">
          <w:rPr>
            <w:rStyle w:val="Hyperlink"/>
            <w:rFonts w:ascii="Book Antiqua" w:eastAsia="Book Antiqua" w:hAnsi="Book Antiqua" w:cs="Book Antiqua"/>
            <w:i/>
            <w:iCs/>
            <w:sz w:val="20"/>
            <w:lang w:val="sv-SE"/>
          </w:rPr>
          <w:t>saptarobby12@gmail.com</w:t>
        </w:r>
      </w:hyperlink>
      <w:r w:rsidRPr="00CE656F">
        <w:rPr>
          <w:sz w:val="20"/>
          <w:lang w:val="sv-SE"/>
        </w:rPr>
        <w:t xml:space="preserve"> </w:t>
      </w:r>
      <w:r w:rsidR="002B1FBA" w:rsidRPr="00117CA5">
        <w:rPr>
          <w:i/>
          <w:color w:val="0070C0"/>
          <w:sz w:val="20"/>
          <w:lang w:val="sv-SE"/>
        </w:rPr>
        <w:t xml:space="preserve"> </w:t>
      </w:r>
    </w:p>
    <w:p w14:paraId="56946E82" w14:textId="77777777" w:rsidR="000B2CDB" w:rsidRPr="00117CA5" w:rsidRDefault="000B2CDB">
      <w:pPr>
        <w:pBdr>
          <w:top w:val="nil"/>
          <w:left w:val="nil"/>
          <w:bottom w:val="nil"/>
          <w:right w:val="nil"/>
          <w:between w:val="nil"/>
        </w:pBdr>
        <w:spacing w:before="0" w:line="240" w:lineRule="auto"/>
        <w:ind w:left="0" w:right="22" w:hanging="2"/>
        <w:rPr>
          <w:color w:val="00B050"/>
          <w:lang w:val="sv-SE"/>
        </w:rPr>
      </w:pPr>
    </w:p>
    <w:p w14:paraId="74059B2C" w14:textId="77777777" w:rsidR="00117CA5" w:rsidRPr="00CE656F" w:rsidRDefault="00117CA5" w:rsidP="00117CA5">
      <w:pPr>
        <w:pBdr>
          <w:top w:val="nil"/>
          <w:left w:val="nil"/>
          <w:bottom w:val="nil"/>
          <w:right w:val="nil"/>
          <w:between w:val="nil"/>
        </w:pBdr>
        <w:spacing w:before="0" w:line="240" w:lineRule="auto"/>
        <w:ind w:left="0" w:right="22" w:hanging="2"/>
        <w:jc w:val="center"/>
        <w:rPr>
          <w:i/>
          <w:color w:val="943634" w:themeColor="accent2" w:themeShade="BF"/>
          <w:lang w:val="sv-SE"/>
        </w:rPr>
      </w:pPr>
      <w:r w:rsidRPr="00CE656F">
        <w:rPr>
          <w:b/>
          <w:i/>
          <w:color w:val="943634" w:themeColor="accent2" w:themeShade="BF"/>
          <w:lang w:val="sv-SE"/>
        </w:rPr>
        <w:t>Abstrak</w:t>
      </w:r>
    </w:p>
    <w:p w14:paraId="161ED462" w14:textId="77777777" w:rsidR="00117CA5" w:rsidRPr="00CE656F" w:rsidRDefault="00117CA5" w:rsidP="00117CA5">
      <w:pPr>
        <w:spacing w:line="240" w:lineRule="auto"/>
        <w:ind w:left="0" w:hanging="2"/>
        <w:rPr>
          <w:i/>
          <w:sz w:val="20"/>
          <w:szCs w:val="20"/>
          <w:lang w:val="sv-SE"/>
        </w:rPr>
      </w:pPr>
      <w:r w:rsidRPr="00CE656F">
        <w:rPr>
          <w:i/>
          <w:sz w:val="20"/>
          <w:szCs w:val="20"/>
          <w:lang w:val="sv-SE"/>
        </w:rPr>
        <w:t>Penelitian ini menganalisis minat dan tantangan siswa kelas VI di SDN 1 Talang Kelapa Banyuasin dalam lari jarak pendek dan mengembangkan strategi pembelajaran berdasarkan kebutuhan mereka. Penelitian ini menggunakan metode deskriptif kuantitatif dan kualitatif dengan melibatkan 40 responden. Data kuantitatif dikumpulkan melalui kuesioner tentang minat dan tantangan siswa, sementara data kualitatif diperoleh dari observasi, wawancara, dan dokumentasi. Hasil menunjukkan bahwa sebagian besar siswa (70%) memiliki minat tinggi dalam pembelajaran lari, 22,5% memiliki minat sedang, dan 7,5% memiliki minat rendah. Siswa menghadapi tantangan utama dalam teknik awal (37,5%), koordinasi gerakan (30%), dan pemeliharaan kecepatan (25%), dengan sebagian kecil tidak mengalami kesulitan (7,5%). Temuan ini menyoroti pentingnya pembelajaran yang terstruktur, menarik, dan disesuaikan untuk meningkatkan minat, keterampilan, partisipasi siswa, serta mendukung pengembangan karakter dan disiplin.</w:t>
      </w:r>
    </w:p>
    <w:p w14:paraId="37C66E92" w14:textId="77777777" w:rsidR="00117CA5" w:rsidRDefault="00117CA5" w:rsidP="00117CA5">
      <w:pPr>
        <w:pBdr>
          <w:top w:val="nil"/>
          <w:left w:val="nil"/>
          <w:bottom w:val="nil"/>
          <w:right w:val="nil"/>
          <w:between w:val="nil"/>
        </w:pBdr>
        <w:spacing w:before="0"/>
        <w:ind w:left="0" w:right="22" w:hanging="2"/>
        <w:rPr>
          <w:b/>
          <w:i/>
          <w:color w:val="943634" w:themeColor="accent2" w:themeShade="BF"/>
          <w:sz w:val="18"/>
          <w:szCs w:val="18"/>
          <w:lang w:val="id-ID"/>
        </w:rPr>
      </w:pPr>
    </w:p>
    <w:p w14:paraId="528CAF01" w14:textId="77777777" w:rsidR="00117CA5" w:rsidRPr="00CE656F" w:rsidRDefault="00117CA5" w:rsidP="00117CA5">
      <w:pPr>
        <w:pBdr>
          <w:top w:val="nil"/>
          <w:left w:val="nil"/>
          <w:bottom w:val="nil"/>
          <w:right w:val="nil"/>
          <w:between w:val="nil"/>
        </w:pBdr>
        <w:spacing w:before="0"/>
        <w:ind w:left="0" w:right="22" w:hanging="2"/>
        <w:rPr>
          <w:i/>
          <w:color w:val="000000"/>
          <w:sz w:val="18"/>
          <w:szCs w:val="18"/>
          <w:lang w:val="sv-SE"/>
        </w:rPr>
      </w:pPr>
      <w:r w:rsidRPr="00CE656F">
        <w:rPr>
          <w:b/>
          <w:i/>
          <w:color w:val="943634" w:themeColor="accent2" w:themeShade="BF"/>
          <w:sz w:val="18"/>
          <w:szCs w:val="18"/>
          <w:lang w:val="sv-SE"/>
        </w:rPr>
        <w:t>Kata kunci</w:t>
      </w:r>
      <w:r w:rsidRPr="00CE656F">
        <w:rPr>
          <w:b/>
          <w:i/>
          <w:color w:val="000000"/>
          <w:sz w:val="18"/>
          <w:szCs w:val="18"/>
          <w:lang w:val="sv-SE"/>
        </w:rPr>
        <w:t>:</w:t>
      </w:r>
      <w:r w:rsidRPr="00CE656F">
        <w:rPr>
          <w:i/>
          <w:color w:val="000000"/>
          <w:sz w:val="18"/>
          <w:szCs w:val="18"/>
          <w:lang w:val="sv-SE"/>
        </w:rPr>
        <w:t xml:space="preserve"> </w:t>
      </w:r>
      <w:r w:rsidRPr="00CE656F">
        <w:rPr>
          <w:i/>
          <w:iCs/>
          <w:color w:val="000000"/>
          <w:sz w:val="18"/>
          <w:szCs w:val="18"/>
          <w:lang w:val="sv-SE"/>
        </w:rPr>
        <w:t>Minat dalam belajar, tantangan yang dihadapi oleh siswa, lari jarak pendek, perkembangan dalam belajar, pendidikan dasar.</w:t>
      </w:r>
    </w:p>
    <w:p w14:paraId="7A229CA4" w14:textId="77777777" w:rsidR="00117CA5" w:rsidRPr="00DE7811" w:rsidRDefault="00117CA5" w:rsidP="00117CA5">
      <w:pPr>
        <w:pBdr>
          <w:top w:val="nil"/>
          <w:left w:val="nil"/>
          <w:bottom w:val="nil"/>
          <w:right w:val="nil"/>
          <w:between w:val="nil"/>
        </w:pBdr>
        <w:spacing w:before="0"/>
        <w:ind w:left="0" w:right="22" w:hanging="2"/>
        <w:rPr>
          <w:i/>
          <w:iCs/>
          <w:color w:val="000000"/>
          <w:sz w:val="18"/>
          <w:szCs w:val="18"/>
          <w:lang w:val="sv-SE"/>
        </w:rPr>
      </w:pPr>
    </w:p>
    <w:p w14:paraId="1CE03345" w14:textId="77777777" w:rsidR="00117CA5" w:rsidRPr="00DE7811" w:rsidRDefault="00117CA5" w:rsidP="00117CA5">
      <w:pPr>
        <w:pBdr>
          <w:top w:val="nil"/>
          <w:left w:val="nil"/>
          <w:bottom w:val="nil"/>
          <w:right w:val="nil"/>
          <w:between w:val="nil"/>
        </w:pBdr>
        <w:spacing w:before="0" w:line="240" w:lineRule="auto"/>
        <w:ind w:left="0" w:right="22" w:hanging="2"/>
        <w:jc w:val="center"/>
        <w:rPr>
          <w:b/>
          <w:i/>
          <w:color w:val="943634" w:themeColor="accent2" w:themeShade="BF"/>
          <w:lang w:val="sv-SE"/>
        </w:rPr>
      </w:pPr>
    </w:p>
    <w:p w14:paraId="601BA2ED" w14:textId="77777777" w:rsidR="00117CA5" w:rsidRPr="00CE656F" w:rsidRDefault="00117CA5" w:rsidP="00117CA5">
      <w:pPr>
        <w:pBdr>
          <w:top w:val="nil"/>
          <w:left w:val="nil"/>
          <w:bottom w:val="nil"/>
          <w:right w:val="nil"/>
          <w:between w:val="nil"/>
        </w:pBdr>
        <w:spacing w:before="0" w:line="240" w:lineRule="auto"/>
        <w:ind w:left="0" w:right="22" w:hanging="2"/>
        <w:jc w:val="center"/>
        <w:rPr>
          <w:color w:val="000000"/>
        </w:rPr>
      </w:pPr>
      <w:r w:rsidRPr="00CE656F">
        <w:rPr>
          <w:b/>
          <w:color w:val="943634" w:themeColor="accent2" w:themeShade="BF"/>
        </w:rPr>
        <w:t>Abstract</w:t>
      </w:r>
    </w:p>
    <w:p w14:paraId="1F46352B" w14:textId="77777777" w:rsidR="00117CA5" w:rsidRPr="00CE656F" w:rsidRDefault="00117CA5" w:rsidP="00117CA5">
      <w:pPr>
        <w:spacing w:line="240" w:lineRule="auto"/>
        <w:ind w:left="0" w:right="22" w:hanging="2"/>
        <w:rPr>
          <w:sz w:val="20"/>
          <w:szCs w:val="20"/>
        </w:rPr>
      </w:pPr>
      <w:r w:rsidRPr="00CE656F">
        <w:rPr>
          <w:sz w:val="20"/>
          <w:szCs w:val="20"/>
        </w:rPr>
        <w:t xml:space="preserve">This study analyses the interests and challenges of grade VI students at SDN 1 </w:t>
      </w:r>
      <w:proofErr w:type="spellStart"/>
      <w:r w:rsidRPr="00CE656F">
        <w:rPr>
          <w:sz w:val="20"/>
          <w:szCs w:val="20"/>
        </w:rPr>
        <w:t>Talang</w:t>
      </w:r>
      <w:proofErr w:type="spellEnd"/>
      <w:r w:rsidRPr="00CE656F">
        <w:rPr>
          <w:sz w:val="20"/>
          <w:szCs w:val="20"/>
        </w:rPr>
        <w:t xml:space="preserve"> </w:t>
      </w:r>
      <w:proofErr w:type="spellStart"/>
      <w:r w:rsidRPr="00CE656F">
        <w:rPr>
          <w:sz w:val="20"/>
          <w:szCs w:val="20"/>
        </w:rPr>
        <w:t>Kelapa</w:t>
      </w:r>
      <w:proofErr w:type="spellEnd"/>
      <w:r w:rsidRPr="00CE656F">
        <w:rPr>
          <w:sz w:val="20"/>
          <w:szCs w:val="20"/>
        </w:rPr>
        <w:t xml:space="preserve"> </w:t>
      </w:r>
      <w:proofErr w:type="spellStart"/>
      <w:r w:rsidRPr="00CE656F">
        <w:rPr>
          <w:sz w:val="20"/>
          <w:szCs w:val="20"/>
        </w:rPr>
        <w:t>Banyuasin</w:t>
      </w:r>
      <w:proofErr w:type="spellEnd"/>
      <w:r w:rsidRPr="00CE656F">
        <w:rPr>
          <w:sz w:val="20"/>
          <w:szCs w:val="20"/>
        </w:rPr>
        <w:t xml:space="preserve"> in short-distance running and develops a learning strategy based on their needs. The study employed quantitative and qualitative descriptive methods involving 40 subjects. Quantitative data were collected via questionnaires on students' interests and challenges, while qualitative data were gathered from observations, interviews, and documentation. The results indicated that most students (70%) had a high interest in running learning, while 22.5% had moderate interest and 7.5% had low interest. Students face challenges primarily in starting technique (37.5%), movement coordination (30%), and speed maintenance (25%), with a minority experiencing no difficulties (7.5%). These findings highlight the necessity for structured, engaging, and tailored learning to enhance student interest, skills, participation, and support character and discipline development.</w:t>
      </w:r>
    </w:p>
    <w:p w14:paraId="5A5F2D51" w14:textId="37255A5C" w:rsidR="00F732F4" w:rsidRPr="00117CA5" w:rsidRDefault="00117CA5" w:rsidP="00117CA5">
      <w:pPr>
        <w:pBdr>
          <w:top w:val="nil"/>
          <w:left w:val="nil"/>
          <w:bottom w:val="single" w:sz="4" w:space="1" w:color="000000"/>
          <w:right w:val="nil"/>
          <w:between w:val="nil"/>
        </w:pBdr>
        <w:spacing w:before="120" w:line="240" w:lineRule="auto"/>
        <w:ind w:left="0" w:right="29" w:hanging="2"/>
        <w:rPr>
          <w:i/>
          <w:color w:val="000000"/>
          <w:sz w:val="20"/>
          <w:szCs w:val="20"/>
        </w:rPr>
      </w:pPr>
      <w:r w:rsidRPr="00CE656F">
        <w:rPr>
          <w:b/>
          <w:color w:val="943634" w:themeColor="accent2" w:themeShade="BF"/>
          <w:sz w:val="20"/>
          <w:szCs w:val="20"/>
        </w:rPr>
        <w:t>Keywords</w:t>
      </w:r>
      <w:r w:rsidRPr="00CE656F">
        <w:rPr>
          <w:b/>
          <w:color w:val="000000"/>
          <w:sz w:val="20"/>
          <w:szCs w:val="20"/>
        </w:rPr>
        <w:t>:</w:t>
      </w:r>
      <w:r w:rsidRPr="00CE656F">
        <w:rPr>
          <w:color w:val="000000"/>
          <w:sz w:val="20"/>
          <w:szCs w:val="20"/>
        </w:rPr>
        <w:t xml:space="preserve"> Interest in learning, challenges faced by students, short-distance running, development in learning, elementary education.</w:t>
      </w:r>
    </w:p>
    <w:p w14:paraId="6E56066F" w14:textId="77777777" w:rsidR="002B1FBA" w:rsidRPr="00F732F4" w:rsidRDefault="002B1FBA" w:rsidP="002B1FBA">
      <w:pPr>
        <w:pBdr>
          <w:top w:val="nil"/>
          <w:left w:val="nil"/>
          <w:bottom w:val="single" w:sz="4" w:space="1" w:color="000000"/>
          <w:right w:val="nil"/>
          <w:between w:val="nil"/>
        </w:pBdr>
        <w:spacing w:before="120" w:line="240" w:lineRule="auto"/>
        <w:ind w:left="0" w:right="29" w:hanging="2"/>
        <w:rPr>
          <w:color w:val="000000"/>
          <w:sz w:val="20"/>
          <w:szCs w:val="20"/>
          <w:lang w:val="id-ID"/>
        </w:rPr>
      </w:pPr>
    </w:p>
    <w:p w14:paraId="60F193F2" w14:textId="27C37E17" w:rsidR="00333E22" w:rsidRPr="002B1FBA" w:rsidRDefault="009F7866" w:rsidP="002B1FBA">
      <w:pPr>
        <w:pStyle w:val="Heading1"/>
        <w:numPr>
          <w:ilvl w:val="0"/>
          <w:numId w:val="1"/>
        </w:numPr>
        <w:spacing w:before="120" w:after="120" w:line="240" w:lineRule="auto"/>
        <w:ind w:left="0" w:right="28" w:hanging="2"/>
        <w:jc w:val="both"/>
      </w:pPr>
      <w:r w:rsidRPr="00BF0AD1">
        <w:rPr>
          <w:smallCaps/>
        </w:rPr>
        <w:t>INTRODUCTION</w:t>
      </w:r>
    </w:p>
    <w:p w14:paraId="6DF20CD5" w14:textId="77777777" w:rsidR="00117CA5" w:rsidRDefault="00117CA5" w:rsidP="00117CA5">
      <w:pPr>
        <w:spacing w:before="0"/>
        <w:ind w:left="0" w:hanging="2"/>
      </w:pPr>
      <w:r>
        <w:t>Education encompasses three key aspects: individual development, societal role, and national community contribution, aiming to optimise students' overall potential (</w:t>
      </w:r>
      <w:proofErr w:type="spellStart"/>
      <w:r>
        <w:t>Hartati</w:t>
      </w:r>
      <w:proofErr w:type="spellEnd"/>
      <w:r>
        <w:t xml:space="preserve">, 2023). Physical Education, Sports, and Health (PJOK) is a curriculum-regulated form of education conducted systematically through diverse physical activities. </w:t>
      </w:r>
      <w:proofErr w:type="spellStart"/>
      <w:r>
        <w:t>Arifya</w:t>
      </w:r>
      <w:proofErr w:type="spellEnd"/>
      <w:r>
        <w:t xml:space="preserve"> et al. (2025) noted that PJOK aids students in emotional regulation, teamwork appreciation, discipline development, and motor skill enhancement, thereby benefiting both physical and socio-emotional health. PJOK focuses on movement skill mastery, promoting healthy habits, teamwork, discipline, </w:t>
      </w:r>
      <w:r>
        <w:lastRenderedPageBreak/>
        <w:t>and self-control. Children's play activities are crucial in PJOK, supporting students' physical, cognitive, and social-emotional development (</w:t>
      </w:r>
      <w:proofErr w:type="spellStart"/>
      <w:r>
        <w:t>Putro</w:t>
      </w:r>
      <w:proofErr w:type="spellEnd"/>
      <w:r>
        <w:t>, 2019). Planning and guiding game activities, such as learning to run short distances, is crucial for achieving this goal. Short-distance running, a core competency of PJOK, provides benefits including enhanced speed, physical endurance, movement coordination, and stamina (</w:t>
      </w:r>
      <w:proofErr w:type="spellStart"/>
      <w:r>
        <w:t>Aryati</w:t>
      </w:r>
      <w:proofErr w:type="spellEnd"/>
      <w:r>
        <w:t>, 2019). Physical education promotes participation beyond fitness, enhancing social cohesion and interaction (</w:t>
      </w:r>
      <w:proofErr w:type="spellStart"/>
      <w:r>
        <w:t>Istiqamah</w:t>
      </w:r>
      <w:proofErr w:type="spellEnd"/>
      <w:r>
        <w:t xml:space="preserve"> et al., 2025). Effective physical education programs cultivate vital life skills, including teamwork, discipline, and a commitment to lifelong health (</w:t>
      </w:r>
      <w:proofErr w:type="spellStart"/>
      <w:r>
        <w:t>Purnomo</w:t>
      </w:r>
      <w:proofErr w:type="spellEnd"/>
      <w:r>
        <w:t xml:space="preserve"> et al., 2025). </w:t>
      </w:r>
      <w:proofErr w:type="spellStart"/>
      <w:r>
        <w:t>Wibisono</w:t>
      </w:r>
      <w:proofErr w:type="spellEnd"/>
      <w:r>
        <w:t xml:space="preserve"> et al. (2024) noted that active participation in PJOK correlates with increased motivation and improved physical outcomes. </w:t>
      </w:r>
      <w:proofErr w:type="spellStart"/>
      <w:r>
        <w:t>Hasbi</w:t>
      </w:r>
      <w:proofErr w:type="spellEnd"/>
      <w:r>
        <w:t xml:space="preserve"> (2024) noted that project-based learning in PJOK enhances basic movement skills via active student engagement. PJOK enhances cooperation, confidence, and discipline through play activities (</w:t>
      </w:r>
      <w:proofErr w:type="spellStart"/>
      <w:r>
        <w:t>Nevitaningrum</w:t>
      </w:r>
      <w:proofErr w:type="spellEnd"/>
      <w:r>
        <w:t xml:space="preserve"> et al., 2023). Physical education is crucial for developing students' communication, leadership, and teamwork skills (</w:t>
      </w:r>
      <w:proofErr w:type="spellStart"/>
      <w:r>
        <w:t>Insanistyo</w:t>
      </w:r>
      <w:proofErr w:type="spellEnd"/>
      <w:r>
        <w:t xml:space="preserve">, 2025). Structured learning promotes sportsmanship and healthy competition while enhancing student confidence. Thus, PJOK serves to develop physical abilities and shape students' character and social readiness for daily life (Sari, L. A., </w:t>
      </w:r>
      <w:proofErr w:type="spellStart"/>
      <w:r>
        <w:t>Nugroho</w:t>
      </w:r>
      <w:proofErr w:type="spellEnd"/>
      <w:r>
        <w:t xml:space="preserve">, A., &amp; </w:t>
      </w:r>
      <w:proofErr w:type="spellStart"/>
      <w:r>
        <w:t>Yuliana</w:t>
      </w:r>
      <w:proofErr w:type="spellEnd"/>
      <w:r>
        <w:t xml:space="preserve">, 2024). </w:t>
      </w:r>
    </w:p>
    <w:p w14:paraId="79E342A2" w14:textId="77777777" w:rsidR="00117CA5" w:rsidRDefault="00117CA5" w:rsidP="00117CA5">
      <w:pPr>
        <w:spacing w:before="0"/>
        <w:ind w:left="0" w:hanging="2"/>
      </w:pPr>
    </w:p>
    <w:p w14:paraId="1E80396A" w14:textId="77777777" w:rsidR="00117CA5" w:rsidRDefault="00117CA5" w:rsidP="00117CA5">
      <w:pPr>
        <w:spacing w:before="0"/>
        <w:ind w:left="0" w:hanging="2"/>
      </w:pPr>
      <w:r>
        <w:t xml:space="preserve">Field observations indicate that PJOK learning, particularly in short-distance running, is suboptimal in many elementary schools, including SDN 1 </w:t>
      </w:r>
      <w:proofErr w:type="spellStart"/>
      <w:r>
        <w:t>Talang</w:t>
      </w:r>
      <w:proofErr w:type="spellEnd"/>
      <w:r>
        <w:t xml:space="preserve"> </w:t>
      </w:r>
      <w:proofErr w:type="spellStart"/>
      <w:r>
        <w:t>Kelapa</w:t>
      </w:r>
      <w:proofErr w:type="spellEnd"/>
      <w:r>
        <w:t xml:space="preserve"> </w:t>
      </w:r>
      <w:proofErr w:type="spellStart"/>
      <w:r>
        <w:t>Banyuasin</w:t>
      </w:r>
      <w:proofErr w:type="spellEnd"/>
      <w:r>
        <w:t>. Differences in students' running techniques are evident in starting position, hand swing, speed, and step rhythm. This condition highlights the necessity for structured learning development tailored to student needs. Without adjustments to learning methods and strategies, students' potential in mastering short-distance running skills is hindered, impacting overall PJOK competencies.</w:t>
      </w:r>
    </w:p>
    <w:p w14:paraId="38275506" w14:textId="77777777" w:rsidR="00117CA5" w:rsidRDefault="00117CA5" w:rsidP="00117CA5">
      <w:pPr>
        <w:spacing w:before="0"/>
        <w:ind w:left="0" w:hanging="2"/>
      </w:pPr>
    </w:p>
    <w:p w14:paraId="57F5A5E3" w14:textId="77777777" w:rsidR="00117CA5" w:rsidRDefault="00117CA5" w:rsidP="00117CA5">
      <w:pPr>
        <w:spacing w:before="0"/>
        <w:ind w:left="0" w:hanging="2"/>
      </w:pPr>
      <w:r>
        <w:t>Short distance running in grade VI students poses challenges due to their developmental stage, necessitating diverse and engaging learning methods. A model for short distance running learning through game activities proved feasible and increased student engagement, indicating that curriculum adaptations to meet student needs enhance learning outcomes (</w:t>
      </w:r>
      <w:proofErr w:type="spellStart"/>
      <w:r>
        <w:t>Prabowo</w:t>
      </w:r>
      <w:proofErr w:type="spellEnd"/>
      <w:r>
        <w:t xml:space="preserve"> et al., 2025). </w:t>
      </w:r>
      <w:proofErr w:type="spellStart"/>
      <w:r>
        <w:t>Aji</w:t>
      </w:r>
      <w:proofErr w:type="spellEnd"/>
      <w:r>
        <w:t xml:space="preserve"> (2025) noted that a play-based approach enhanced short-distance running outcomes, emphasising the need for instructional design that aligns with learner needs. The short-run learning model created via R&amp;D significantly enhanced short-distance running skills, highlighting the importance of model design tailored to learner needs (</w:t>
      </w:r>
      <w:proofErr w:type="spellStart"/>
      <w:r>
        <w:t>Sulistianta</w:t>
      </w:r>
      <w:proofErr w:type="spellEnd"/>
      <w:r>
        <w:t xml:space="preserve"> &amp; </w:t>
      </w:r>
      <w:proofErr w:type="spellStart"/>
      <w:r>
        <w:t>Ramadhan</w:t>
      </w:r>
      <w:proofErr w:type="spellEnd"/>
      <w:r>
        <w:t>, 2020). Games models can improve learning outcomes in short distance running within physical education (</w:t>
      </w:r>
      <w:proofErr w:type="spellStart"/>
      <w:r>
        <w:t>Siregar</w:t>
      </w:r>
      <w:proofErr w:type="spellEnd"/>
      <w:r>
        <w:t xml:space="preserve">, 2023). </w:t>
      </w:r>
      <w:proofErr w:type="spellStart"/>
      <w:r>
        <w:t>Djawas</w:t>
      </w:r>
      <w:proofErr w:type="spellEnd"/>
      <w:r>
        <w:t xml:space="preserve"> et al. (2024) found that innovative play tools, such as bamboo slats, enhanced short distance running learning, highlighting the need for curriculum adaptation to student interests. The risk of injury increases without proper guidance, as sprinting skills may lack efficient and safe technique. Adaptive physical education practices demonstrate that modifying curriculum, tasks, and environmental support effectively accommodates diverse learner needs in PE (Brookes, 2026). Analysing learning development needs is crucial for identifying factors that enhance the effectiveness, enjoyment, and safety of student learning. </w:t>
      </w:r>
    </w:p>
    <w:p w14:paraId="05E9E616" w14:textId="77777777" w:rsidR="00117CA5" w:rsidRDefault="00117CA5" w:rsidP="00117CA5">
      <w:pPr>
        <w:spacing w:before="0"/>
        <w:ind w:left="0" w:hanging="2"/>
      </w:pPr>
    </w:p>
    <w:p w14:paraId="792C8DB1" w14:textId="77777777" w:rsidR="00117CA5" w:rsidRDefault="00117CA5" w:rsidP="00117CA5">
      <w:pPr>
        <w:spacing w:before="0"/>
        <w:ind w:left="0" w:hanging="2"/>
      </w:pPr>
      <w:r>
        <w:t>Research indicates that sports learning tailored to student needs enhances motivation, accelerates skill mastery, and boosts interest in physical activity (</w:t>
      </w:r>
      <w:proofErr w:type="spellStart"/>
      <w:r>
        <w:t>Rahman</w:t>
      </w:r>
      <w:proofErr w:type="spellEnd"/>
      <w:r>
        <w:t xml:space="preserve"> et al., 2020). A needs-based approach involves identifying challenges, preferences, and initial skills. Short-distance running emphasises mastering starting techniques, acceleration, step coordination, </w:t>
      </w:r>
      <w:r>
        <w:lastRenderedPageBreak/>
        <w:t>and maintaining speed on the track (</w:t>
      </w:r>
      <w:proofErr w:type="spellStart"/>
      <w:r>
        <w:t>Alfian</w:t>
      </w:r>
      <w:proofErr w:type="spellEnd"/>
      <w:r>
        <w:t xml:space="preserve">, 2022). Needs analysis enables teachers to create systematic, evidence-based learning strategies, ensuring each student can develop to their potential. </w:t>
      </w:r>
    </w:p>
    <w:p w14:paraId="3D44A5E1" w14:textId="77777777" w:rsidR="00117CA5" w:rsidRDefault="00117CA5" w:rsidP="00117CA5">
      <w:pPr>
        <w:spacing w:before="0"/>
        <w:ind w:left="0" w:hanging="2"/>
      </w:pPr>
      <w:r>
        <w:t xml:space="preserve">SDN 1 </w:t>
      </w:r>
      <w:proofErr w:type="spellStart"/>
      <w:r>
        <w:t>Talang</w:t>
      </w:r>
      <w:proofErr w:type="spellEnd"/>
      <w:r>
        <w:t xml:space="preserve"> </w:t>
      </w:r>
      <w:proofErr w:type="spellStart"/>
      <w:r>
        <w:t>Kelapa</w:t>
      </w:r>
      <w:proofErr w:type="spellEnd"/>
      <w:r>
        <w:t xml:space="preserve"> exhibits inadequate facilities and infrastructure for short-distance running education. The field is small, with minimal supporting facilities like starting lines, stopwatches and speedometers. Teachers' competence in short-distance running techniques varies, leading to less effective and engaging material delivery for students. The situation highlights the need for research to analyse learning development needs and identify suitable strategies, methods, and media for specific school conditions and student characteristics. </w:t>
      </w:r>
    </w:p>
    <w:p w14:paraId="0D9C75D8" w14:textId="77777777" w:rsidR="00117CA5" w:rsidRDefault="00117CA5" w:rsidP="00117CA5">
      <w:pPr>
        <w:spacing w:before="0"/>
        <w:ind w:left="0" w:hanging="2"/>
      </w:pPr>
    </w:p>
    <w:p w14:paraId="46618F6C" w14:textId="77777777" w:rsidR="00117CA5" w:rsidRDefault="00117CA5" w:rsidP="00117CA5">
      <w:pPr>
        <w:spacing w:before="0"/>
        <w:ind w:left="0" w:hanging="2"/>
      </w:pPr>
      <w:r>
        <w:t>Short-distance running learning encompasses not only physical elements but also cognitive and emotional dimensions. Physical literacy significantly enhances fundamental movement skills, intrinsic motivation, and ongoing participation in physical activity (</w:t>
      </w:r>
      <w:proofErr w:type="spellStart"/>
      <w:r>
        <w:t>Peranita</w:t>
      </w:r>
      <w:proofErr w:type="spellEnd"/>
      <w:r>
        <w:t xml:space="preserve"> et al., 2025). Examining the link between physical literacy, physical activity, and motivation can aid educators in creating more effective and enjoyable physical education experiences (</w:t>
      </w:r>
      <w:proofErr w:type="spellStart"/>
      <w:r>
        <w:t>Adi</w:t>
      </w:r>
      <w:proofErr w:type="spellEnd"/>
      <w:r>
        <w:t xml:space="preserve"> et al., 2025). Motivation mediated the effect of the motivational climate on physical literacy and daily physical activity, underscoring the significance of psychosocial and pedagogical strategies in curriculum design (Choi et al., 2024). Physical education enhances academic achievement by boosting motivation and self-regulation through integrated learning methods (</w:t>
      </w:r>
      <w:proofErr w:type="spellStart"/>
      <w:r>
        <w:t>Hamzah</w:t>
      </w:r>
      <w:proofErr w:type="spellEnd"/>
      <w:r>
        <w:t>, 2025). High student motivation and positive attitudes toward PE correlate with better learning outcomes (</w:t>
      </w:r>
      <w:proofErr w:type="spellStart"/>
      <w:r>
        <w:t>Nugraha</w:t>
      </w:r>
      <w:proofErr w:type="spellEnd"/>
      <w:r>
        <w:t xml:space="preserve">, 2025). Constructivist learning in physical education enhanced students' intrinsic motivation and cognitive, affective, and psychomotor domains. </w:t>
      </w:r>
      <w:proofErr w:type="gramStart"/>
      <w:r>
        <w:t>(</w:t>
      </w:r>
      <w:proofErr w:type="spellStart"/>
      <w:r>
        <w:t>Dalkıran</w:t>
      </w:r>
      <w:proofErr w:type="spellEnd"/>
      <w:r>
        <w:t xml:space="preserve"> et al., 2020).</w:t>
      </w:r>
      <w:proofErr w:type="gramEnd"/>
      <w:r>
        <w:t xml:space="preserve"> Physical literacy enhances motivation and lifelong engagement via knowledge, competence, and confidence (Bailey et al., 2023). Physical literacy correlates with motivation and health outcomes, endorsing comprehensive PE design that enhances engagement and progress monitoring (</w:t>
      </w:r>
      <w:proofErr w:type="spellStart"/>
      <w:r>
        <w:t>Boldovskaia</w:t>
      </w:r>
      <w:proofErr w:type="spellEnd"/>
      <w:r>
        <w:t xml:space="preserve"> et al., 2023). Physical education promotes physical activity by fostering student-</w:t>
      </w:r>
      <w:proofErr w:type="spellStart"/>
      <w:r>
        <w:t>centered</w:t>
      </w:r>
      <w:proofErr w:type="spellEnd"/>
      <w:r>
        <w:t>, motivational environments and holistic curricula (</w:t>
      </w:r>
      <w:proofErr w:type="spellStart"/>
      <w:r>
        <w:t>Cale</w:t>
      </w:r>
      <w:proofErr w:type="spellEnd"/>
      <w:r>
        <w:t>, 2023). Constructivist and active learning strategies in PE significantly impact student motivation and engagement in physical activity (</w:t>
      </w:r>
      <w:proofErr w:type="spellStart"/>
      <w:r>
        <w:t>Illahi</w:t>
      </w:r>
      <w:proofErr w:type="spellEnd"/>
      <w:r>
        <w:t xml:space="preserve">, 2024). Students must grasp the advantages of short-distance running, proper training principles, self-discipline, and teamwork in group activities. An effective approach aids students in grasping the exercise's purpose, assessing their progress, and fostering motivation for improvement. Needs analysis identifies gaps between students' current abilities and expected competencies, enabling targeted learning interventions. </w:t>
      </w:r>
    </w:p>
    <w:p w14:paraId="27C805AB" w14:textId="77777777" w:rsidR="00117CA5" w:rsidRDefault="00117CA5" w:rsidP="00117CA5">
      <w:pPr>
        <w:spacing w:before="0"/>
        <w:ind w:left="0" w:hanging="2"/>
      </w:pPr>
    </w:p>
    <w:p w14:paraId="3F8E2605" w14:textId="77777777" w:rsidR="00117CA5" w:rsidRDefault="00117CA5" w:rsidP="00117CA5">
      <w:pPr>
        <w:spacing w:before="0"/>
        <w:ind w:left="0" w:hanging="2"/>
      </w:pPr>
      <w:r>
        <w:t xml:space="preserve">Needs analysis yields essential data for educators and institutions to develop a contextual and adaptive PJOK curriculum. </w:t>
      </w:r>
      <w:proofErr w:type="spellStart"/>
      <w:r>
        <w:t>Hambali</w:t>
      </w:r>
      <w:proofErr w:type="spellEnd"/>
      <w:r>
        <w:t xml:space="preserve"> (2025) contended that physical education is crucial for developing motor skills and physical fitness in children through structured and engaging learning methods. The traditional games approach positively impacted students' learning outcomes, enhancing motor skills and motivation (</w:t>
      </w:r>
      <w:proofErr w:type="spellStart"/>
      <w:r>
        <w:t>Aliriad</w:t>
      </w:r>
      <w:proofErr w:type="spellEnd"/>
      <w:r>
        <w:t xml:space="preserve"> et al., 2024). </w:t>
      </w:r>
      <w:proofErr w:type="spellStart"/>
      <w:r>
        <w:t>Prabawanata</w:t>
      </w:r>
      <w:proofErr w:type="spellEnd"/>
      <w:r>
        <w:t xml:space="preserve"> (2025) noted that differentiated instruction enhances motivation and engagement by tailoring learning to students' readiness, interests, and profiles. The development process, including needs analysis, led to a structured training model that enhanced elementary students' motor skills (Sari, 2025). According to de </w:t>
      </w:r>
      <w:proofErr w:type="spellStart"/>
      <w:r>
        <w:t>Bruijn</w:t>
      </w:r>
      <w:proofErr w:type="spellEnd"/>
      <w:r>
        <w:t xml:space="preserve"> et al. (2025), fulfilling children's basic psychological needs in primary school physical education is linked to improved fundamental motor skills, PE-related skills, and increased motivation. Game modification and movement activity approaches positively influenced students' physical fitness, highlighting the necessity for teachers to understand motor learning stages (</w:t>
      </w:r>
      <w:proofErr w:type="spellStart"/>
      <w:r>
        <w:t>Khairuddin</w:t>
      </w:r>
      <w:proofErr w:type="spellEnd"/>
      <w:r>
        <w:t xml:space="preserve"> et al., 2023). Initial abilities, interests, obstacles, and learning environment conditions inform the selection of learning </w:t>
      </w:r>
      <w:r>
        <w:lastRenderedPageBreak/>
        <w:t>methods, media, and evaluation. Innovations in game-based learning within physical education can enhance student motivation and participation (</w:t>
      </w:r>
      <w:proofErr w:type="spellStart"/>
      <w:r>
        <w:t>Khotimah</w:t>
      </w:r>
      <w:proofErr w:type="spellEnd"/>
      <w:r>
        <w:t xml:space="preserve"> et al., 2024). Zhang (2024) asserts that intervention programs aimed at enhancing fundamental motor skills are vital for children's motor development. Short-distance running education enhances motor skills and fosters character, discipline, and overall learning motivation in students. </w:t>
      </w:r>
    </w:p>
    <w:p w14:paraId="4B5570CC" w14:textId="77777777" w:rsidR="00117CA5" w:rsidRDefault="00117CA5" w:rsidP="00117CA5">
      <w:pPr>
        <w:spacing w:before="0"/>
        <w:ind w:left="0" w:hanging="2"/>
      </w:pPr>
    </w:p>
    <w:p w14:paraId="27D519ED" w14:textId="77777777" w:rsidR="00117CA5" w:rsidRDefault="00117CA5" w:rsidP="00117CA5">
      <w:pPr>
        <w:spacing w:before="0"/>
        <w:ind w:left="0" w:hanging="2"/>
        <w:rPr>
          <w:lang w:val="id-ID"/>
        </w:rPr>
      </w:pPr>
      <w:r>
        <w:t xml:space="preserve">This study analyses the short-distance running learning needs for grade VI students at SDN 1 </w:t>
      </w:r>
      <w:proofErr w:type="spellStart"/>
      <w:r>
        <w:t>Talang</w:t>
      </w:r>
      <w:proofErr w:type="spellEnd"/>
      <w:r>
        <w:t xml:space="preserve"> </w:t>
      </w:r>
      <w:proofErr w:type="spellStart"/>
      <w:r>
        <w:t>Kelapa</w:t>
      </w:r>
      <w:proofErr w:type="spellEnd"/>
      <w:r>
        <w:t xml:space="preserve"> </w:t>
      </w:r>
      <w:proofErr w:type="spellStart"/>
      <w:r>
        <w:t>Banyuasin</w:t>
      </w:r>
      <w:proofErr w:type="spellEnd"/>
      <w:r>
        <w:t>. This research aims to assess students' abilities, identify learning obstacles, and explore potential development through effective learning strategies. The results of the analysis are expected to be the basis for designing an effective, efficient, and fun short-distance running learning model, as well as increasing students' mastery of skills, interests, and active participation in PJOK.</w:t>
      </w:r>
    </w:p>
    <w:p w14:paraId="0559887A" w14:textId="77777777" w:rsidR="00117CA5" w:rsidRPr="00117CA5" w:rsidRDefault="00117CA5" w:rsidP="00117CA5">
      <w:pPr>
        <w:spacing w:before="0"/>
        <w:ind w:left="0" w:hanging="2"/>
        <w:rPr>
          <w:lang w:val="id-ID"/>
        </w:rPr>
      </w:pPr>
    </w:p>
    <w:p w14:paraId="35506E71" w14:textId="77777777" w:rsidR="00117CA5" w:rsidRPr="00606595" w:rsidRDefault="00117CA5" w:rsidP="00117CA5">
      <w:pPr>
        <w:pStyle w:val="Heading1"/>
        <w:numPr>
          <w:ilvl w:val="0"/>
          <w:numId w:val="1"/>
        </w:numPr>
        <w:spacing w:before="0" w:after="120" w:line="240" w:lineRule="auto"/>
        <w:ind w:left="0" w:right="28" w:hanging="2"/>
        <w:jc w:val="both"/>
        <w:rPr>
          <w:smallCaps/>
        </w:rPr>
      </w:pPr>
      <w:r w:rsidRPr="00606595">
        <w:rPr>
          <w:smallCaps/>
        </w:rPr>
        <w:t>METHOD</w:t>
      </w:r>
    </w:p>
    <w:p w14:paraId="69A9BA9E" w14:textId="77777777" w:rsidR="00117CA5" w:rsidRPr="00606595" w:rsidRDefault="00117CA5" w:rsidP="00117CA5">
      <w:pPr>
        <w:pStyle w:val="Normal1"/>
        <w:widowControl w:val="0"/>
        <w:spacing w:line="240" w:lineRule="auto"/>
        <w:ind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 xml:space="preserve">This study uses quantitative and qualitative descriptive approaches to analyze the development needs of short-distance running learning in grade VI students of SDN 1 </w:t>
      </w:r>
      <w:proofErr w:type="spellStart"/>
      <w:r w:rsidRPr="00606595">
        <w:rPr>
          <w:rFonts w:ascii="Times New Roman" w:eastAsia="Book Antiqua" w:hAnsi="Times New Roman" w:cs="Times New Roman"/>
          <w:sz w:val="24"/>
          <w:szCs w:val="24"/>
        </w:rPr>
        <w:t>Talang</w:t>
      </w:r>
      <w:proofErr w:type="spellEnd"/>
      <w:r w:rsidRPr="00606595">
        <w:rPr>
          <w:rFonts w:ascii="Times New Roman" w:eastAsia="Book Antiqua" w:hAnsi="Times New Roman" w:cs="Times New Roman"/>
          <w:sz w:val="24"/>
          <w:szCs w:val="24"/>
        </w:rPr>
        <w:t xml:space="preserve"> </w:t>
      </w:r>
      <w:proofErr w:type="spellStart"/>
      <w:r w:rsidRPr="00606595">
        <w:rPr>
          <w:rFonts w:ascii="Times New Roman" w:eastAsia="Book Antiqua" w:hAnsi="Times New Roman" w:cs="Times New Roman"/>
          <w:sz w:val="24"/>
          <w:szCs w:val="24"/>
        </w:rPr>
        <w:t>Kelapa</w:t>
      </w:r>
      <w:proofErr w:type="spellEnd"/>
      <w:r w:rsidRPr="00606595">
        <w:rPr>
          <w:rFonts w:ascii="Times New Roman" w:eastAsia="Book Antiqua" w:hAnsi="Times New Roman" w:cs="Times New Roman"/>
          <w:sz w:val="24"/>
          <w:szCs w:val="24"/>
        </w:rPr>
        <w:t xml:space="preserve"> </w:t>
      </w:r>
      <w:proofErr w:type="spellStart"/>
      <w:r w:rsidRPr="00606595">
        <w:rPr>
          <w:rFonts w:ascii="Times New Roman" w:eastAsia="Book Antiqua" w:hAnsi="Times New Roman" w:cs="Times New Roman"/>
          <w:sz w:val="24"/>
          <w:szCs w:val="24"/>
        </w:rPr>
        <w:t>Banyuasin</w:t>
      </w:r>
      <w:proofErr w:type="spellEnd"/>
      <w:r w:rsidRPr="00606595">
        <w:rPr>
          <w:rFonts w:ascii="Times New Roman" w:eastAsia="Book Antiqua" w:hAnsi="Times New Roman" w:cs="Times New Roman"/>
          <w:sz w:val="24"/>
          <w:szCs w:val="24"/>
        </w:rPr>
        <w:t>, with 40 research subjects. Data collection techniques include observation of the learning process, questionnaires to find out students' interests and difficulties, semi-structured interviews with PJOK teachers and schools, and documentation in the form of notes, photos, and videos. Quantitative data from the questionnaire was analyzed using descriptive statistics, namely calculating the mean and percentage to describe the level of interest and difficulty of students. Formula used:</w:t>
      </w:r>
    </w:p>
    <w:p w14:paraId="2F6929DF" w14:textId="77777777" w:rsidR="00117CA5" w:rsidRPr="00606595" w:rsidRDefault="00117CA5" w:rsidP="00117CA5">
      <w:pPr>
        <w:pStyle w:val="Normal1"/>
        <w:widowControl w:val="0"/>
        <w:spacing w:line="240" w:lineRule="auto"/>
        <w:ind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Average (Mean):</w:t>
      </w:r>
    </w:p>
    <w:p w14:paraId="70782E1E" w14:textId="77777777" w:rsidR="00117CA5" w:rsidRPr="00606595" w:rsidRDefault="00117CA5" w:rsidP="00117CA5">
      <w:pPr>
        <w:pStyle w:val="Normal1"/>
        <w:widowControl w:val="0"/>
        <w:spacing w:line="240" w:lineRule="auto"/>
        <w:ind w:hanging="2"/>
        <w:jc w:val="both"/>
        <w:rPr>
          <w:rFonts w:ascii="Times New Roman" w:eastAsia="Book Antiqua" w:hAnsi="Times New Roman" w:cs="Times New Roman"/>
          <w:sz w:val="24"/>
          <w:szCs w:val="24"/>
        </w:rPr>
      </w:pPr>
      <w:proofErr w:type="gramStart"/>
      <w:r w:rsidRPr="00606595">
        <w:rPr>
          <w:rFonts w:ascii="Times New Roman" w:eastAsia="Book Antiqua" w:hAnsi="Times New Roman" w:cs="Times New Roman"/>
          <w:sz w:val="24"/>
          <w:szCs w:val="24"/>
        </w:rPr>
        <w:t>where</w:t>
      </w:r>
      <w:proofErr w:type="gramEnd"/>
      <w:r w:rsidRPr="00606595">
        <w:rPr>
          <w:rFonts w:ascii="Times New Roman" w:eastAsia="Book Antiqua" w:hAnsi="Times New Roman" w:cs="Times New Roman"/>
          <w:sz w:val="24"/>
          <w:szCs w:val="24"/>
        </w:rPr>
        <w:t xml:space="preserve"> = average score, = respondent score, = number of respondents.</w:t>
      </w:r>
      <m:oMath>
        <m:acc>
          <m:accPr>
            <m:chr m:val="ˉ"/>
            <m:ctrlPr>
              <w:rPr>
                <w:rFonts w:ascii="Cambria Math" w:eastAsia="Book Antiqua" w:hAnsi="Cambria Math" w:cs="Times New Roman"/>
                <w:sz w:val="24"/>
                <w:szCs w:val="24"/>
              </w:rPr>
            </m:ctrlPr>
          </m:accPr>
          <m:e>
            <m:r>
              <w:rPr>
                <w:rFonts w:ascii="Cambria Math" w:eastAsia="Book Antiqua" w:hAnsi="Cambria Math" w:cs="Times New Roman"/>
                <w:sz w:val="24"/>
                <w:szCs w:val="24"/>
              </w:rPr>
              <m:t>X</m:t>
            </m:r>
          </m:e>
        </m:acc>
        <m:sSub>
          <m:sSubPr>
            <m:ctrlPr>
              <w:rPr>
                <w:rFonts w:ascii="Cambria Math" w:eastAsia="Book Antiqua" w:hAnsi="Cambria Math" w:cs="Times New Roman"/>
                <w:sz w:val="24"/>
                <w:szCs w:val="24"/>
              </w:rPr>
            </m:ctrlPr>
          </m:sSubPr>
          <m:e>
            <m:r>
              <w:rPr>
                <w:rFonts w:ascii="Cambria Math" w:eastAsia="Book Antiqua" w:hAnsi="Cambria Math" w:cs="Times New Roman"/>
                <w:sz w:val="24"/>
                <w:szCs w:val="24"/>
              </w:rPr>
              <m:t>X</m:t>
            </m:r>
          </m:e>
          <m:sub>
            <m:r>
              <w:rPr>
                <w:rFonts w:ascii="Cambria Math" w:eastAsia="Book Antiqua" w:hAnsi="Cambria Math" w:cs="Times New Roman"/>
                <w:sz w:val="24"/>
                <w:szCs w:val="24"/>
              </w:rPr>
              <m:t>i</m:t>
            </m:r>
          </m:sub>
        </m:sSub>
        <m:r>
          <w:rPr>
            <w:rFonts w:ascii="Cambria Math" w:eastAsia="Book Antiqua" w:hAnsi="Cambria Math" w:cs="Times New Roman"/>
            <w:sz w:val="24"/>
            <w:szCs w:val="24"/>
          </w:rPr>
          <m:t>N</m:t>
        </m:r>
      </m:oMath>
    </w:p>
    <w:p w14:paraId="4D8E3A7F" w14:textId="77777777" w:rsidR="00117CA5" w:rsidRPr="00606595" w:rsidRDefault="00117CA5" w:rsidP="00117CA5">
      <w:pPr>
        <w:pStyle w:val="Normal1"/>
        <w:widowControl w:val="0"/>
        <w:spacing w:line="240" w:lineRule="auto"/>
        <w:ind w:hanging="2"/>
        <w:jc w:val="both"/>
        <w:rPr>
          <w:rFonts w:ascii="Times New Roman" w:eastAsia="Book Antiqua" w:hAnsi="Times New Roman" w:cs="Times New Roman"/>
          <w:sz w:val="24"/>
          <w:szCs w:val="24"/>
        </w:rPr>
      </w:pPr>
      <m:oMathPara>
        <m:oMath>
          <m:acc>
            <m:accPr>
              <m:chr m:val="ˉ"/>
              <m:ctrlPr>
                <w:rPr>
                  <w:rFonts w:ascii="Cambria Math" w:eastAsia="Book Antiqua" w:hAnsi="Cambria Math" w:cs="Times New Roman"/>
                  <w:sz w:val="24"/>
                  <w:szCs w:val="24"/>
                </w:rPr>
              </m:ctrlPr>
            </m:accPr>
            <m:e>
              <m:r>
                <w:rPr>
                  <w:rFonts w:ascii="Cambria Math" w:eastAsia="Book Antiqua" w:hAnsi="Cambria Math" w:cs="Times New Roman"/>
                  <w:sz w:val="24"/>
                  <w:szCs w:val="24"/>
                </w:rPr>
                <m:t>X</m:t>
              </m:r>
            </m:e>
          </m:acc>
          <m:r>
            <w:rPr>
              <w:rFonts w:ascii="Cambria Math" w:eastAsia="Book Antiqua" w:hAnsi="Cambria Math" w:cs="Times New Roman"/>
              <w:sz w:val="24"/>
              <w:szCs w:val="24"/>
            </w:rPr>
            <m:t>=</m:t>
          </m:r>
          <m:f>
            <m:fPr>
              <m:ctrlPr>
                <w:rPr>
                  <w:rFonts w:ascii="Cambria Math" w:eastAsia="Book Antiqua" w:hAnsi="Cambria Math" w:cs="Times New Roman"/>
                  <w:sz w:val="24"/>
                  <w:szCs w:val="24"/>
                </w:rPr>
              </m:ctrlPr>
            </m:fPr>
            <m:num>
              <m:r>
                <w:rPr>
                  <w:rFonts w:ascii="Cambria Math" w:eastAsia="Book Antiqua" w:hAnsi="Cambria Math" w:cs="Times New Roman"/>
                  <w:sz w:val="24"/>
                  <w:szCs w:val="24"/>
                </w:rPr>
                <m:t>∑</m:t>
              </m:r>
              <m:sSub>
                <m:sSubPr>
                  <m:ctrlPr>
                    <w:rPr>
                      <w:rFonts w:ascii="Cambria Math" w:eastAsia="Book Antiqua" w:hAnsi="Cambria Math" w:cs="Times New Roman"/>
                      <w:sz w:val="24"/>
                      <w:szCs w:val="24"/>
                    </w:rPr>
                  </m:ctrlPr>
                </m:sSubPr>
                <m:e>
                  <m:r>
                    <w:rPr>
                      <w:rFonts w:ascii="Cambria Math" w:eastAsia="Book Antiqua" w:hAnsi="Cambria Math" w:cs="Times New Roman"/>
                      <w:sz w:val="24"/>
                      <w:szCs w:val="24"/>
                    </w:rPr>
                    <m:t>X</m:t>
                  </m:r>
                </m:e>
                <m:sub>
                  <m:r>
                    <w:rPr>
                      <w:rFonts w:ascii="Cambria Math" w:eastAsia="Book Antiqua" w:hAnsi="Cambria Math" w:cs="Times New Roman"/>
                      <w:sz w:val="24"/>
                      <w:szCs w:val="24"/>
                    </w:rPr>
                    <m:t>i</m:t>
                  </m:r>
                </m:sub>
              </m:sSub>
            </m:num>
            <m:den>
              <m:r>
                <w:rPr>
                  <w:rFonts w:ascii="Cambria Math" w:eastAsia="Book Antiqua" w:hAnsi="Cambria Math" w:cs="Times New Roman"/>
                  <w:sz w:val="24"/>
                  <w:szCs w:val="24"/>
                </w:rPr>
                <m:t>N</m:t>
              </m:r>
            </m:den>
          </m:f>
        </m:oMath>
      </m:oMathPara>
    </w:p>
    <w:p w14:paraId="6466EEE1" w14:textId="77777777" w:rsidR="00117CA5" w:rsidRPr="00606595" w:rsidRDefault="00117CA5" w:rsidP="00117CA5">
      <w:pPr>
        <w:pStyle w:val="Normal1"/>
        <w:widowControl w:val="0"/>
        <w:spacing w:line="240" w:lineRule="auto"/>
        <w:ind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Percentage (%):</w:t>
      </w:r>
    </w:p>
    <w:p w14:paraId="5BE71849" w14:textId="77777777" w:rsidR="00117CA5" w:rsidRPr="00606595" w:rsidRDefault="00117CA5" w:rsidP="00117CA5">
      <w:pPr>
        <w:pStyle w:val="Normal1"/>
        <w:widowControl w:val="0"/>
        <w:spacing w:line="240" w:lineRule="auto"/>
        <w:ind w:hanging="2"/>
        <w:jc w:val="both"/>
        <w:rPr>
          <w:rFonts w:ascii="Times New Roman" w:eastAsia="Book Antiqua" w:hAnsi="Times New Roman" w:cs="Times New Roman"/>
          <w:sz w:val="24"/>
          <w:szCs w:val="24"/>
        </w:rPr>
      </w:pPr>
      <w:proofErr w:type="gramStart"/>
      <w:r w:rsidRPr="00606595">
        <w:rPr>
          <w:rFonts w:ascii="Times New Roman" w:eastAsia="Book Antiqua" w:hAnsi="Times New Roman" w:cs="Times New Roman"/>
          <w:sz w:val="24"/>
          <w:szCs w:val="24"/>
        </w:rPr>
        <w:t>where</w:t>
      </w:r>
      <w:proofErr w:type="gramEnd"/>
      <w:r w:rsidRPr="00606595">
        <w:rPr>
          <w:rFonts w:ascii="Times New Roman" w:eastAsia="Book Antiqua" w:hAnsi="Times New Roman" w:cs="Times New Roman"/>
          <w:sz w:val="24"/>
          <w:szCs w:val="24"/>
        </w:rPr>
        <w:t xml:space="preserve"> = frequency of a particular answer, = total respondents.</w:t>
      </w:r>
      <m:oMath>
        <m:r>
          <w:rPr>
            <w:rFonts w:ascii="Cambria Math" w:eastAsia="Book Antiqua" w:hAnsi="Cambria Math" w:cs="Times New Roman"/>
            <w:sz w:val="24"/>
            <w:szCs w:val="24"/>
          </w:rPr>
          <m:t>fN</m:t>
        </m:r>
      </m:oMath>
    </w:p>
    <w:p w14:paraId="4B9B8D99" w14:textId="77777777" w:rsidR="00117CA5" w:rsidRPr="00606595" w:rsidRDefault="00117CA5" w:rsidP="00117CA5">
      <w:pPr>
        <w:pStyle w:val="Normal1"/>
        <w:widowControl w:val="0"/>
        <w:spacing w:line="240" w:lineRule="auto"/>
        <w:ind w:hanging="2"/>
        <w:jc w:val="both"/>
        <w:rPr>
          <w:rFonts w:ascii="Times New Roman" w:eastAsia="Book Antiqua" w:hAnsi="Times New Roman" w:cs="Times New Roman"/>
          <w:sz w:val="24"/>
          <w:szCs w:val="24"/>
        </w:rPr>
      </w:pPr>
      <w:proofErr w:type="spellStart"/>
      <m:oMathPara>
        <m:oMath>
          <m:r>
            <m:rPr>
              <m:nor/>
            </m:rPr>
            <w:rPr>
              <w:rFonts w:ascii="Times New Roman" w:eastAsia="Book Antiqua" w:hAnsi="Times New Roman" w:cs="Times New Roman"/>
              <w:sz w:val="24"/>
              <w:szCs w:val="24"/>
            </w:rPr>
            <m:t>Persentase</m:t>
          </m:r>
          <w:proofErr w:type="spellEnd"/>
          <m:r>
            <w:rPr>
              <w:rFonts w:ascii="Cambria Math" w:eastAsia="Book Antiqua" w:hAnsi="Cambria Math" w:cs="Times New Roman"/>
              <w:sz w:val="24"/>
              <w:szCs w:val="24"/>
            </w:rPr>
            <m:t>=</m:t>
          </m:r>
          <m:f>
            <m:fPr>
              <m:ctrlPr>
                <w:rPr>
                  <w:rFonts w:ascii="Cambria Math" w:eastAsia="Book Antiqua" w:hAnsi="Cambria Math" w:cs="Times New Roman"/>
                  <w:sz w:val="24"/>
                  <w:szCs w:val="24"/>
                </w:rPr>
              </m:ctrlPr>
            </m:fPr>
            <m:num>
              <m:r>
                <w:rPr>
                  <w:rFonts w:ascii="Cambria Math" w:eastAsia="Book Antiqua" w:hAnsi="Cambria Math" w:cs="Times New Roman"/>
                  <w:sz w:val="24"/>
                  <w:szCs w:val="24"/>
                </w:rPr>
                <m:t>f</m:t>
              </m:r>
            </m:num>
            <m:den>
              <m:r>
                <w:rPr>
                  <w:rFonts w:ascii="Cambria Math" w:eastAsia="Book Antiqua" w:hAnsi="Cambria Math" w:cs="Times New Roman"/>
                  <w:sz w:val="24"/>
                  <w:szCs w:val="24"/>
                </w:rPr>
                <m:t>N</m:t>
              </m:r>
            </m:den>
          </m:f>
          <m:r>
            <w:rPr>
              <w:rFonts w:ascii="Cambria Math" w:eastAsia="Book Antiqua" w:hAnsi="Cambria Math" w:cs="Times New Roman"/>
              <w:sz w:val="24"/>
              <w:szCs w:val="24"/>
            </w:rPr>
            <m:t>×100</m:t>
          </m:r>
          <m:r>
            <m:rPr>
              <m:sty m:val="p"/>
            </m:rPr>
            <w:rPr>
              <w:rFonts w:ascii="Cambria Math" w:eastAsia="Book Antiqua" w:hAnsi="Cambria Math" w:cs="Times New Roman"/>
              <w:sz w:val="24"/>
              <w:szCs w:val="24"/>
            </w:rPr>
            <m:t>%</m:t>
          </m:r>
        </m:oMath>
      </m:oMathPara>
    </w:p>
    <w:p w14:paraId="299401B2" w14:textId="77777777" w:rsidR="00117CA5" w:rsidRDefault="00117CA5" w:rsidP="00117CA5">
      <w:pPr>
        <w:spacing w:before="0" w:after="200" w:line="240" w:lineRule="auto"/>
        <w:ind w:left="0" w:hanging="2"/>
        <w:rPr>
          <w:rFonts w:eastAsia="Book Antiqua"/>
          <w:lang w:val="id-ID"/>
        </w:rPr>
      </w:pPr>
      <w:r w:rsidRPr="00606595">
        <w:rPr>
          <w:rFonts w:eastAsia="Book Antiqua"/>
        </w:rPr>
        <w:t xml:space="preserve">Qualitative data from observations, interviews, and documentation were </w:t>
      </w:r>
      <w:proofErr w:type="spellStart"/>
      <w:r w:rsidRPr="00606595">
        <w:rPr>
          <w:rFonts w:eastAsia="Book Antiqua"/>
        </w:rPr>
        <w:t>analyzed</w:t>
      </w:r>
      <w:proofErr w:type="spellEnd"/>
      <w:r w:rsidRPr="00606595">
        <w:rPr>
          <w:rFonts w:eastAsia="Book Antiqua"/>
        </w:rPr>
        <w:t xml:space="preserve"> using qualitative descriptive techniques and content analysis to identify gaps between students' abilities and expected competencies, as well as learning aspects that need to be developed. The validity of the data is maintained through inter-source triangulation. The research flow starts from planning, data collection through observation, questionnaires, interviews, and documentation, then continues with data analysis, interpretation, and preparation of recommendations for the development of effective and fun short-distance running learning.</w:t>
      </w:r>
    </w:p>
    <w:p w14:paraId="56D55FAD" w14:textId="77777777" w:rsidR="00117CA5" w:rsidRPr="00117CA5" w:rsidRDefault="00117CA5" w:rsidP="00117CA5">
      <w:pPr>
        <w:spacing w:before="0" w:after="200" w:line="240" w:lineRule="auto"/>
        <w:ind w:left="0" w:hanging="2"/>
        <w:rPr>
          <w:lang w:val="id-ID"/>
        </w:rPr>
      </w:pPr>
    </w:p>
    <w:p w14:paraId="2E11DEB6" w14:textId="77777777" w:rsidR="00117CA5" w:rsidRPr="00606595" w:rsidRDefault="00117CA5" w:rsidP="00117CA5">
      <w:pPr>
        <w:spacing w:before="0" w:after="4" w:line="240" w:lineRule="auto"/>
        <w:ind w:left="0" w:hanging="2"/>
        <w:jc w:val="left"/>
      </w:pPr>
      <w:r w:rsidRPr="00606595">
        <w:rPr>
          <w:b/>
        </w:rPr>
        <w:t>3.</w:t>
      </w:r>
      <w:r w:rsidRPr="00606595">
        <w:rPr>
          <w:rFonts w:eastAsia="Arial"/>
          <w:b/>
        </w:rPr>
        <w:tab/>
      </w:r>
      <w:r w:rsidRPr="00606595">
        <w:rPr>
          <w:b/>
        </w:rPr>
        <w:t>RESULTS AND DISCUSSION</w:t>
      </w:r>
      <w:r w:rsidRPr="00606595">
        <w:t xml:space="preserve"> </w:t>
      </w:r>
    </w:p>
    <w:p w14:paraId="7E99A5CF" w14:textId="77777777" w:rsidR="00117CA5" w:rsidRPr="00606595" w:rsidRDefault="00117CA5" w:rsidP="00117CA5">
      <w:pPr>
        <w:pStyle w:val="Normal1"/>
        <w:widowControl w:val="0"/>
        <w:spacing w:after="0" w:line="240" w:lineRule="auto"/>
        <w:ind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 xml:space="preserve">This study involved </w:t>
      </w:r>
      <w:proofErr w:type="gramStart"/>
      <w:r w:rsidRPr="00606595">
        <w:rPr>
          <w:rFonts w:ascii="Times New Roman" w:eastAsia="Book Antiqua" w:hAnsi="Times New Roman" w:cs="Times New Roman"/>
          <w:sz w:val="24"/>
          <w:szCs w:val="24"/>
        </w:rPr>
        <w:t>40  grade</w:t>
      </w:r>
      <w:proofErr w:type="gramEnd"/>
      <w:r w:rsidRPr="00606595">
        <w:rPr>
          <w:rFonts w:ascii="Times New Roman" w:eastAsia="Book Antiqua" w:hAnsi="Times New Roman" w:cs="Times New Roman"/>
          <w:sz w:val="24"/>
          <w:szCs w:val="24"/>
        </w:rPr>
        <w:t xml:space="preserve"> VI students of SDN 1 </w:t>
      </w:r>
      <w:proofErr w:type="spellStart"/>
      <w:r w:rsidRPr="00606595">
        <w:rPr>
          <w:rFonts w:ascii="Times New Roman" w:eastAsia="Book Antiqua" w:hAnsi="Times New Roman" w:cs="Times New Roman"/>
          <w:sz w:val="24"/>
          <w:szCs w:val="24"/>
        </w:rPr>
        <w:t>Talang</w:t>
      </w:r>
      <w:proofErr w:type="spellEnd"/>
      <w:r w:rsidRPr="00606595">
        <w:rPr>
          <w:rFonts w:ascii="Times New Roman" w:eastAsia="Book Antiqua" w:hAnsi="Times New Roman" w:cs="Times New Roman"/>
          <w:sz w:val="24"/>
          <w:szCs w:val="24"/>
        </w:rPr>
        <w:t xml:space="preserve"> </w:t>
      </w:r>
      <w:proofErr w:type="spellStart"/>
      <w:r w:rsidRPr="00606595">
        <w:rPr>
          <w:rFonts w:ascii="Times New Roman" w:eastAsia="Book Antiqua" w:hAnsi="Times New Roman" w:cs="Times New Roman"/>
          <w:sz w:val="24"/>
          <w:szCs w:val="24"/>
        </w:rPr>
        <w:t>Kelapa</w:t>
      </w:r>
      <w:proofErr w:type="spellEnd"/>
      <w:r w:rsidRPr="00606595">
        <w:rPr>
          <w:rFonts w:ascii="Times New Roman" w:eastAsia="Book Antiqua" w:hAnsi="Times New Roman" w:cs="Times New Roman"/>
          <w:sz w:val="24"/>
          <w:szCs w:val="24"/>
        </w:rPr>
        <w:t xml:space="preserve"> </w:t>
      </w:r>
      <w:proofErr w:type="spellStart"/>
      <w:r w:rsidRPr="00606595">
        <w:rPr>
          <w:rFonts w:ascii="Times New Roman" w:eastAsia="Book Antiqua" w:hAnsi="Times New Roman" w:cs="Times New Roman"/>
          <w:sz w:val="24"/>
          <w:szCs w:val="24"/>
        </w:rPr>
        <w:t>Banyuasin</w:t>
      </w:r>
      <w:proofErr w:type="spellEnd"/>
      <w:r w:rsidRPr="00606595">
        <w:rPr>
          <w:rFonts w:ascii="Times New Roman" w:eastAsia="Book Antiqua" w:hAnsi="Times New Roman" w:cs="Times New Roman"/>
          <w:sz w:val="24"/>
          <w:szCs w:val="24"/>
        </w:rPr>
        <w:t xml:space="preserve"> as subjects. Quantitative data was obtained through a questionnaire regarding students' interests and </w:t>
      </w:r>
      <w:r w:rsidRPr="00606595">
        <w:rPr>
          <w:rFonts w:ascii="Times New Roman" w:eastAsia="Book Antiqua" w:hAnsi="Times New Roman" w:cs="Times New Roman"/>
          <w:sz w:val="24"/>
          <w:szCs w:val="24"/>
        </w:rPr>
        <w:lastRenderedPageBreak/>
        <w:t>difficulties in learning short-distance running, while qualitative data was obtained from observations, interviews with PJOK teachers, and documentation in the form of notes, photos, and videos.</w:t>
      </w:r>
    </w:p>
    <w:p w14:paraId="52C441E5" w14:textId="77777777" w:rsidR="00117CA5" w:rsidRDefault="00117CA5" w:rsidP="00117CA5">
      <w:pPr>
        <w:pStyle w:val="Normal1"/>
        <w:widowControl w:val="0"/>
        <w:spacing w:after="0" w:line="240" w:lineRule="auto"/>
        <w:ind w:hanging="2"/>
        <w:jc w:val="both"/>
        <w:rPr>
          <w:rFonts w:ascii="Times New Roman" w:eastAsia="Book Antiqua" w:hAnsi="Times New Roman" w:cs="Times New Roman"/>
          <w:sz w:val="24"/>
          <w:szCs w:val="24"/>
          <w:lang w:val="id-ID"/>
        </w:rPr>
      </w:pPr>
    </w:p>
    <w:p w14:paraId="677AF128" w14:textId="77777777" w:rsidR="00117CA5" w:rsidRPr="00606595" w:rsidRDefault="00117CA5" w:rsidP="00117CA5">
      <w:pPr>
        <w:pStyle w:val="Normal1"/>
        <w:widowControl w:val="0"/>
        <w:spacing w:after="0" w:line="240" w:lineRule="auto"/>
        <w:ind w:hanging="2"/>
        <w:jc w:val="both"/>
        <w:rPr>
          <w:rFonts w:ascii="Times New Roman" w:eastAsia="Book Antiqua" w:hAnsi="Times New Roman" w:cs="Times New Roman"/>
          <w:sz w:val="24"/>
          <w:szCs w:val="24"/>
        </w:rPr>
      </w:pPr>
      <w:proofErr w:type="gramStart"/>
      <w:r w:rsidRPr="00117CA5">
        <w:rPr>
          <w:rFonts w:ascii="Times New Roman" w:eastAsia="Book Antiqua" w:hAnsi="Times New Roman" w:cs="Times New Roman"/>
          <w:b/>
          <w:color w:val="C00000"/>
          <w:sz w:val="24"/>
          <w:szCs w:val="24"/>
        </w:rPr>
        <w:t>Table 1.</w:t>
      </w:r>
      <w:proofErr w:type="gramEnd"/>
      <w:r w:rsidRPr="00117CA5">
        <w:rPr>
          <w:rFonts w:ascii="Times New Roman" w:eastAsia="Book Antiqua" w:hAnsi="Times New Roman" w:cs="Times New Roman"/>
          <w:color w:val="C00000"/>
          <w:sz w:val="24"/>
          <w:szCs w:val="24"/>
        </w:rPr>
        <w:t xml:space="preserve"> </w:t>
      </w:r>
      <w:r w:rsidRPr="00117CA5">
        <w:rPr>
          <w:rFonts w:ascii="Times New Roman" w:eastAsia="Book Antiqua" w:hAnsi="Times New Roman" w:cs="Times New Roman"/>
          <w:i/>
          <w:sz w:val="24"/>
          <w:szCs w:val="24"/>
        </w:rPr>
        <w:t>Distribution of Frequency of Students' Interests and Difficulties in Short-Distance Running Learning</w:t>
      </w:r>
    </w:p>
    <w:tbl>
      <w:tblPr>
        <w:tblStyle w:val="PlainTable21"/>
        <w:tblW w:w="8897" w:type="dxa"/>
        <w:tblLook w:val="04A0" w:firstRow="1" w:lastRow="0" w:firstColumn="1" w:lastColumn="0" w:noHBand="0" w:noVBand="1"/>
      </w:tblPr>
      <w:tblGrid>
        <w:gridCol w:w="4786"/>
        <w:gridCol w:w="1985"/>
        <w:gridCol w:w="2126"/>
      </w:tblGrid>
      <w:tr w:rsidR="00117CA5" w:rsidRPr="00606595" w14:paraId="708C5628" w14:textId="77777777" w:rsidTr="0085214B">
        <w:tc>
          <w:tcPr>
            <w:tcW w:w="4786" w:type="dxa"/>
          </w:tcPr>
          <w:p w14:paraId="72826837" w14:textId="77777777" w:rsidR="00117CA5" w:rsidRPr="00606595" w:rsidRDefault="00117CA5" w:rsidP="0085214B">
            <w:pPr>
              <w:pStyle w:val="Normal1"/>
              <w:widowControl w:val="0"/>
              <w:spacing w:after="0" w:line="240" w:lineRule="auto"/>
              <w:ind w:left="0"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Assessment Aspects</w:t>
            </w:r>
          </w:p>
        </w:tc>
        <w:tc>
          <w:tcPr>
            <w:tcW w:w="1985" w:type="dxa"/>
          </w:tcPr>
          <w:p w14:paraId="0FE4FA46" w14:textId="77777777" w:rsidR="00117CA5" w:rsidRPr="00606595" w:rsidRDefault="00117CA5" w:rsidP="0085214B">
            <w:pPr>
              <w:pStyle w:val="Normal1"/>
              <w:widowControl w:val="0"/>
              <w:spacing w:after="0" w:line="240" w:lineRule="auto"/>
              <w:ind w:left="0"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Frequency (f)</w:t>
            </w:r>
          </w:p>
        </w:tc>
        <w:tc>
          <w:tcPr>
            <w:tcW w:w="2126" w:type="dxa"/>
          </w:tcPr>
          <w:p w14:paraId="5E61FF4F" w14:textId="77777777" w:rsidR="00117CA5" w:rsidRPr="00606595" w:rsidRDefault="00117CA5" w:rsidP="0085214B">
            <w:pPr>
              <w:pStyle w:val="Normal1"/>
              <w:widowControl w:val="0"/>
              <w:spacing w:after="0" w:line="240" w:lineRule="auto"/>
              <w:ind w:left="0"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Percentage (%)</w:t>
            </w:r>
          </w:p>
        </w:tc>
      </w:tr>
      <w:tr w:rsidR="00117CA5" w:rsidRPr="00606595" w14:paraId="7504E42A" w14:textId="77777777" w:rsidTr="0085214B">
        <w:tc>
          <w:tcPr>
            <w:tcW w:w="4786" w:type="dxa"/>
            <w:tcBorders>
              <w:top w:val="single" w:sz="4" w:space="0" w:color="7F7F7F" w:themeColor="text1" w:themeTint="80"/>
              <w:bottom w:val="single" w:sz="4" w:space="0" w:color="7F7F7F" w:themeColor="text1" w:themeTint="80"/>
            </w:tcBorders>
          </w:tcPr>
          <w:p w14:paraId="52D24247" w14:textId="77777777" w:rsidR="00117CA5" w:rsidRPr="00606595" w:rsidRDefault="00117CA5" w:rsidP="0085214B">
            <w:pPr>
              <w:pStyle w:val="Normal1"/>
              <w:widowControl w:val="0"/>
              <w:spacing w:after="0" w:line="240" w:lineRule="auto"/>
              <w:ind w:left="0"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High interest in running</w:t>
            </w:r>
          </w:p>
        </w:tc>
        <w:tc>
          <w:tcPr>
            <w:tcW w:w="1985" w:type="dxa"/>
            <w:tcBorders>
              <w:top w:val="single" w:sz="4" w:space="0" w:color="7F7F7F" w:themeColor="text1" w:themeTint="80"/>
              <w:bottom w:val="single" w:sz="4" w:space="0" w:color="7F7F7F" w:themeColor="text1" w:themeTint="80"/>
            </w:tcBorders>
          </w:tcPr>
          <w:p w14:paraId="67458079" w14:textId="77777777" w:rsidR="00117CA5" w:rsidRPr="00606595" w:rsidRDefault="00117CA5" w:rsidP="0085214B">
            <w:pPr>
              <w:pStyle w:val="Normal1"/>
              <w:widowControl w:val="0"/>
              <w:spacing w:after="0" w:line="240" w:lineRule="auto"/>
              <w:ind w:left="0"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28</w:t>
            </w:r>
          </w:p>
        </w:tc>
        <w:tc>
          <w:tcPr>
            <w:tcW w:w="2126" w:type="dxa"/>
            <w:tcBorders>
              <w:top w:val="single" w:sz="4" w:space="0" w:color="7F7F7F" w:themeColor="text1" w:themeTint="80"/>
              <w:bottom w:val="single" w:sz="4" w:space="0" w:color="7F7F7F" w:themeColor="text1" w:themeTint="80"/>
            </w:tcBorders>
          </w:tcPr>
          <w:p w14:paraId="705E8443" w14:textId="77777777" w:rsidR="00117CA5" w:rsidRPr="00606595" w:rsidRDefault="00117CA5" w:rsidP="0085214B">
            <w:pPr>
              <w:pStyle w:val="Normal1"/>
              <w:widowControl w:val="0"/>
              <w:spacing w:after="0" w:line="240" w:lineRule="auto"/>
              <w:ind w:left="0"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70%</w:t>
            </w:r>
          </w:p>
        </w:tc>
      </w:tr>
      <w:tr w:rsidR="00117CA5" w:rsidRPr="00606595" w14:paraId="1F1CA363" w14:textId="77777777" w:rsidTr="0085214B">
        <w:tc>
          <w:tcPr>
            <w:tcW w:w="4786" w:type="dxa"/>
          </w:tcPr>
          <w:p w14:paraId="57B219C4" w14:textId="77777777" w:rsidR="00117CA5" w:rsidRPr="00606595" w:rsidRDefault="00117CA5" w:rsidP="0085214B">
            <w:pPr>
              <w:pStyle w:val="Normal1"/>
              <w:widowControl w:val="0"/>
              <w:spacing w:after="0" w:line="240" w:lineRule="auto"/>
              <w:ind w:left="0"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Moderate interest in running</w:t>
            </w:r>
          </w:p>
        </w:tc>
        <w:tc>
          <w:tcPr>
            <w:tcW w:w="1985" w:type="dxa"/>
          </w:tcPr>
          <w:p w14:paraId="66934D71" w14:textId="77777777" w:rsidR="00117CA5" w:rsidRPr="00606595" w:rsidRDefault="00117CA5" w:rsidP="0085214B">
            <w:pPr>
              <w:pStyle w:val="Normal1"/>
              <w:widowControl w:val="0"/>
              <w:spacing w:after="0" w:line="240" w:lineRule="auto"/>
              <w:ind w:left="0"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9</w:t>
            </w:r>
          </w:p>
        </w:tc>
        <w:tc>
          <w:tcPr>
            <w:tcW w:w="2126" w:type="dxa"/>
          </w:tcPr>
          <w:p w14:paraId="3C0ECEB4" w14:textId="77777777" w:rsidR="00117CA5" w:rsidRPr="00606595" w:rsidRDefault="00117CA5" w:rsidP="0085214B">
            <w:pPr>
              <w:pStyle w:val="Normal1"/>
              <w:widowControl w:val="0"/>
              <w:spacing w:after="0" w:line="240" w:lineRule="auto"/>
              <w:ind w:left="0"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22,5%</w:t>
            </w:r>
          </w:p>
        </w:tc>
      </w:tr>
      <w:tr w:rsidR="00117CA5" w:rsidRPr="00606595" w14:paraId="56AF9615" w14:textId="77777777" w:rsidTr="0085214B">
        <w:tc>
          <w:tcPr>
            <w:tcW w:w="4786" w:type="dxa"/>
            <w:tcBorders>
              <w:top w:val="single" w:sz="4" w:space="0" w:color="7F7F7F" w:themeColor="text1" w:themeTint="80"/>
              <w:bottom w:val="single" w:sz="4" w:space="0" w:color="7F7F7F" w:themeColor="text1" w:themeTint="80"/>
            </w:tcBorders>
          </w:tcPr>
          <w:p w14:paraId="28B4D832" w14:textId="77777777" w:rsidR="00117CA5" w:rsidRPr="00606595" w:rsidRDefault="00117CA5" w:rsidP="0085214B">
            <w:pPr>
              <w:pStyle w:val="Normal1"/>
              <w:widowControl w:val="0"/>
              <w:spacing w:after="0" w:line="240" w:lineRule="auto"/>
              <w:ind w:left="0"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Low interest in running</w:t>
            </w:r>
          </w:p>
        </w:tc>
        <w:tc>
          <w:tcPr>
            <w:tcW w:w="1985" w:type="dxa"/>
            <w:tcBorders>
              <w:top w:val="single" w:sz="4" w:space="0" w:color="7F7F7F" w:themeColor="text1" w:themeTint="80"/>
              <w:bottom w:val="single" w:sz="4" w:space="0" w:color="7F7F7F" w:themeColor="text1" w:themeTint="80"/>
            </w:tcBorders>
          </w:tcPr>
          <w:p w14:paraId="3CD6B7BA" w14:textId="77777777" w:rsidR="00117CA5" w:rsidRPr="00606595" w:rsidRDefault="00117CA5" w:rsidP="0085214B">
            <w:pPr>
              <w:pStyle w:val="Normal1"/>
              <w:widowControl w:val="0"/>
              <w:spacing w:after="0" w:line="240" w:lineRule="auto"/>
              <w:ind w:left="0"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3</w:t>
            </w:r>
          </w:p>
        </w:tc>
        <w:tc>
          <w:tcPr>
            <w:tcW w:w="2126" w:type="dxa"/>
            <w:tcBorders>
              <w:top w:val="single" w:sz="4" w:space="0" w:color="7F7F7F" w:themeColor="text1" w:themeTint="80"/>
              <w:bottom w:val="single" w:sz="4" w:space="0" w:color="7F7F7F" w:themeColor="text1" w:themeTint="80"/>
            </w:tcBorders>
          </w:tcPr>
          <w:p w14:paraId="145331F1" w14:textId="77777777" w:rsidR="00117CA5" w:rsidRPr="00606595" w:rsidRDefault="00117CA5" w:rsidP="0085214B">
            <w:pPr>
              <w:pStyle w:val="Normal1"/>
              <w:widowControl w:val="0"/>
              <w:spacing w:after="0" w:line="240" w:lineRule="auto"/>
              <w:ind w:left="0"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7,5%</w:t>
            </w:r>
          </w:p>
        </w:tc>
      </w:tr>
      <w:tr w:rsidR="00117CA5" w:rsidRPr="00606595" w14:paraId="3C0FF64D" w14:textId="77777777" w:rsidTr="0085214B">
        <w:tc>
          <w:tcPr>
            <w:tcW w:w="4786" w:type="dxa"/>
          </w:tcPr>
          <w:p w14:paraId="291D91ED" w14:textId="77777777" w:rsidR="00117CA5" w:rsidRPr="00606595" w:rsidRDefault="00117CA5" w:rsidP="0085214B">
            <w:pPr>
              <w:pStyle w:val="Normal1"/>
              <w:widowControl w:val="0"/>
              <w:spacing w:after="0" w:line="240" w:lineRule="auto"/>
              <w:ind w:left="0"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Difficulty of the start technique</w:t>
            </w:r>
          </w:p>
        </w:tc>
        <w:tc>
          <w:tcPr>
            <w:tcW w:w="1985" w:type="dxa"/>
          </w:tcPr>
          <w:p w14:paraId="6E73F2F5" w14:textId="77777777" w:rsidR="00117CA5" w:rsidRPr="00606595" w:rsidRDefault="00117CA5" w:rsidP="0085214B">
            <w:pPr>
              <w:pStyle w:val="Normal1"/>
              <w:widowControl w:val="0"/>
              <w:spacing w:after="0" w:line="240" w:lineRule="auto"/>
              <w:ind w:left="0"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15</w:t>
            </w:r>
          </w:p>
        </w:tc>
        <w:tc>
          <w:tcPr>
            <w:tcW w:w="2126" w:type="dxa"/>
          </w:tcPr>
          <w:p w14:paraId="713C943E" w14:textId="77777777" w:rsidR="00117CA5" w:rsidRPr="00606595" w:rsidRDefault="00117CA5" w:rsidP="0085214B">
            <w:pPr>
              <w:pStyle w:val="Normal1"/>
              <w:widowControl w:val="0"/>
              <w:spacing w:after="0" w:line="240" w:lineRule="auto"/>
              <w:ind w:left="0"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37,5%</w:t>
            </w:r>
          </w:p>
        </w:tc>
      </w:tr>
      <w:tr w:rsidR="00117CA5" w:rsidRPr="00606595" w14:paraId="56173875" w14:textId="77777777" w:rsidTr="0085214B">
        <w:tc>
          <w:tcPr>
            <w:tcW w:w="4786" w:type="dxa"/>
            <w:tcBorders>
              <w:top w:val="single" w:sz="4" w:space="0" w:color="7F7F7F" w:themeColor="text1" w:themeTint="80"/>
              <w:bottom w:val="single" w:sz="4" w:space="0" w:color="7F7F7F" w:themeColor="text1" w:themeTint="80"/>
            </w:tcBorders>
          </w:tcPr>
          <w:p w14:paraId="4B68B17A" w14:textId="77777777" w:rsidR="00117CA5" w:rsidRPr="00606595" w:rsidRDefault="00117CA5" w:rsidP="0085214B">
            <w:pPr>
              <w:pStyle w:val="Normal1"/>
              <w:widowControl w:val="0"/>
              <w:spacing w:after="0" w:line="240" w:lineRule="auto"/>
              <w:ind w:left="0"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Difficulty coordinating motion</w:t>
            </w:r>
          </w:p>
        </w:tc>
        <w:tc>
          <w:tcPr>
            <w:tcW w:w="1985" w:type="dxa"/>
            <w:tcBorders>
              <w:top w:val="single" w:sz="4" w:space="0" w:color="7F7F7F" w:themeColor="text1" w:themeTint="80"/>
              <w:bottom w:val="single" w:sz="4" w:space="0" w:color="7F7F7F" w:themeColor="text1" w:themeTint="80"/>
            </w:tcBorders>
          </w:tcPr>
          <w:p w14:paraId="0A6D766E" w14:textId="77777777" w:rsidR="00117CA5" w:rsidRPr="00606595" w:rsidRDefault="00117CA5" w:rsidP="0085214B">
            <w:pPr>
              <w:pStyle w:val="Normal1"/>
              <w:widowControl w:val="0"/>
              <w:spacing w:after="0" w:line="240" w:lineRule="auto"/>
              <w:ind w:left="0"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12</w:t>
            </w:r>
          </w:p>
        </w:tc>
        <w:tc>
          <w:tcPr>
            <w:tcW w:w="2126" w:type="dxa"/>
            <w:tcBorders>
              <w:top w:val="single" w:sz="4" w:space="0" w:color="7F7F7F" w:themeColor="text1" w:themeTint="80"/>
              <w:bottom w:val="single" w:sz="4" w:space="0" w:color="7F7F7F" w:themeColor="text1" w:themeTint="80"/>
            </w:tcBorders>
          </w:tcPr>
          <w:p w14:paraId="24651D06" w14:textId="77777777" w:rsidR="00117CA5" w:rsidRPr="00606595" w:rsidRDefault="00117CA5" w:rsidP="0085214B">
            <w:pPr>
              <w:pStyle w:val="Normal1"/>
              <w:widowControl w:val="0"/>
              <w:spacing w:after="0" w:line="240" w:lineRule="auto"/>
              <w:ind w:left="0"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30%</w:t>
            </w:r>
          </w:p>
        </w:tc>
      </w:tr>
      <w:tr w:rsidR="00117CA5" w:rsidRPr="00606595" w14:paraId="29FE024F" w14:textId="77777777" w:rsidTr="0085214B">
        <w:tc>
          <w:tcPr>
            <w:tcW w:w="4786" w:type="dxa"/>
          </w:tcPr>
          <w:p w14:paraId="53DDD312" w14:textId="77777777" w:rsidR="00117CA5" w:rsidRPr="00606595" w:rsidRDefault="00117CA5" w:rsidP="0085214B">
            <w:pPr>
              <w:pStyle w:val="Normal1"/>
              <w:widowControl w:val="0"/>
              <w:spacing w:after="0" w:line="240" w:lineRule="auto"/>
              <w:ind w:left="0"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Difficulty maintaining speed</w:t>
            </w:r>
          </w:p>
        </w:tc>
        <w:tc>
          <w:tcPr>
            <w:tcW w:w="1985" w:type="dxa"/>
          </w:tcPr>
          <w:p w14:paraId="7FF728F6" w14:textId="77777777" w:rsidR="00117CA5" w:rsidRPr="00606595" w:rsidRDefault="00117CA5" w:rsidP="0085214B">
            <w:pPr>
              <w:pStyle w:val="Normal1"/>
              <w:widowControl w:val="0"/>
              <w:spacing w:after="0" w:line="240" w:lineRule="auto"/>
              <w:ind w:left="0"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10</w:t>
            </w:r>
          </w:p>
        </w:tc>
        <w:tc>
          <w:tcPr>
            <w:tcW w:w="2126" w:type="dxa"/>
          </w:tcPr>
          <w:p w14:paraId="47EB53E3" w14:textId="77777777" w:rsidR="00117CA5" w:rsidRPr="00606595" w:rsidRDefault="00117CA5" w:rsidP="0085214B">
            <w:pPr>
              <w:pStyle w:val="Normal1"/>
              <w:widowControl w:val="0"/>
              <w:spacing w:after="0" w:line="240" w:lineRule="auto"/>
              <w:ind w:left="0"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25%</w:t>
            </w:r>
          </w:p>
        </w:tc>
      </w:tr>
      <w:tr w:rsidR="00117CA5" w:rsidRPr="00606595" w14:paraId="34775E9E" w14:textId="77777777" w:rsidTr="0085214B">
        <w:tc>
          <w:tcPr>
            <w:tcW w:w="4786" w:type="dxa"/>
            <w:tcBorders>
              <w:top w:val="single" w:sz="4" w:space="0" w:color="7F7F7F" w:themeColor="text1" w:themeTint="80"/>
              <w:bottom w:val="single" w:sz="4" w:space="0" w:color="7F7F7F" w:themeColor="text1" w:themeTint="80"/>
            </w:tcBorders>
          </w:tcPr>
          <w:p w14:paraId="10AB582F" w14:textId="77777777" w:rsidR="00117CA5" w:rsidRPr="00606595" w:rsidRDefault="00117CA5" w:rsidP="0085214B">
            <w:pPr>
              <w:pStyle w:val="Normal1"/>
              <w:widowControl w:val="0"/>
              <w:spacing w:after="0" w:line="240" w:lineRule="auto"/>
              <w:ind w:left="0"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No difficulty</w:t>
            </w:r>
          </w:p>
        </w:tc>
        <w:tc>
          <w:tcPr>
            <w:tcW w:w="1985" w:type="dxa"/>
            <w:tcBorders>
              <w:top w:val="single" w:sz="4" w:space="0" w:color="7F7F7F" w:themeColor="text1" w:themeTint="80"/>
              <w:bottom w:val="single" w:sz="4" w:space="0" w:color="7F7F7F" w:themeColor="text1" w:themeTint="80"/>
            </w:tcBorders>
          </w:tcPr>
          <w:p w14:paraId="1862C17E" w14:textId="77777777" w:rsidR="00117CA5" w:rsidRPr="00606595" w:rsidRDefault="00117CA5" w:rsidP="0085214B">
            <w:pPr>
              <w:pStyle w:val="Normal1"/>
              <w:widowControl w:val="0"/>
              <w:spacing w:after="0" w:line="240" w:lineRule="auto"/>
              <w:ind w:left="0"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3</w:t>
            </w:r>
          </w:p>
        </w:tc>
        <w:tc>
          <w:tcPr>
            <w:tcW w:w="2126" w:type="dxa"/>
            <w:tcBorders>
              <w:top w:val="single" w:sz="4" w:space="0" w:color="7F7F7F" w:themeColor="text1" w:themeTint="80"/>
              <w:bottom w:val="single" w:sz="4" w:space="0" w:color="7F7F7F" w:themeColor="text1" w:themeTint="80"/>
            </w:tcBorders>
          </w:tcPr>
          <w:p w14:paraId="1FA5BE04" w14:textId="77777777" w:rsidR="00117CA5" w:rsidRPr="00606595" w:rsidRDefault="00117CA5" w:rsidP="0085214B">
            <w:pPr>
              <w:pStyle w:val="Normal1"/>
              <w:widowControl w:val="0"/>
              <w:spacing w:after="0" w:line="240" w:lineRule="auto"/>
              <w:ind w:left="0"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7,5%</w:t>
            </w:r>
          </w:p>
        </w:tc>
      </w:tr>
    </w:tbl>
    <w:p w14:paraId="6275B1F5" w14:textId="77777777" w:rsidR="00117CA5" w:rsidRDefault="00117CA5" w:rsidP="00117CA5">
      <w:pPr>
        <w:pStyle w:val="Normal1"/>
        <w:widowControl w:val="0"/>
        <w:spacing w:after="0" w:line="240" w:lineRule="auto"/>
        <w:ind w:hanging="2"/>
        <w:jc w:val="both"/>
        <w:rPr>
          <w:rFonts w:ascii="Times New Roman" w:eastAsia="Book Antiqua" w:hAnsi="Times New Roman" w:cs="Times New Roman"/>
          <w:sz w:val="24"/>
          <w:szCs w:val="24"/>
          <w:lang w:val="id-ID"/>
        </w:rPr>
      </w:pPr>
    </w:p>
    <w:p w14:paraId="552A897E" w14:textId="5BE99105" w:rsidR="00117CA5" w:rsidRPr="00117CA5" w:rsidRDefault="00117CA5" w:rsidP="00117CA5">
      <w:pPr>
        <w:pStyle w:val="Normal1"/>
        <w:widowControl w:val="0"/>
        <w:spacing w:after="0" w:line="240" w:lineRule="auto"/>
        <w:ind w:hanging="2"/>
        <w:jc w:val="center"/>
        <w:rPr>
          <w:rFonts w:ascii="Times New Roman" w:eastAsia="Book Antiqua" w:hAnsi="Times New Roman" w:cs="Times New Roman"/>
          <w:sz w:val="24"/>
          <w:szCs w:val="24"/>
          <w:lang w:val="id-ID"/>
        </w:rPr>
      </w:pPr>
      <w:r w:rsidRPr="00606595">
        <w:rPr>
          <w:rFonts w:ascii="Times New Roman" w:eastAsia="Book Antiqua" w:hAnsi="Times New Roman" w:cs="Times New Roman"/>
          <w:noProof/>
          <w:sz w:val="24"/>
          <w:szCs w:val="24"/>
          <w:lang w:val="id-ID" w:eastAsia="id-ID"/>
        </w:rPr>
        <w:drawing>
          <wp:inline distT="0" distB="0" distL="0" distR="0" wp14:anchorId="2A6D5C63" wp14:editId="407E0733">
            <wp:extent cx="4148138" cy="2476500"/>
            <wp:effectExtent l="0" t="0" r="5080" b="0"/>
            <wp:docPr id="229396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96056"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52857" cy="2479317"/>
                    </a:xfrm>
                    <a:prstGeom prst="rect">
                      <a:avLst/>
                    </a:prstGeom>
                  </pic:spPr>
                </pic:pic>
              </a:graphicData>
            </a:graphic>
          </wp:inline>
        </w:drawing>
      </w:r>
    </w:p>
    <w:p w14:paraId="5838E6AF" w14:textId="77777777" w:rsidR="00117CA5" w:rsidRPr="00606595" w:rsidRDefault="00117CA5" w:rsidP="00117CA5">
      <w:pPr>
        <w:pStyle w:val="Normal1"/>
        <w:widowControl w:val="0"/>
        <w:spacing w:after="0" w:line="240" w:lineRule="auto"/>
        <w:ind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Based on the table, it can be seen that the majority of students have a high interest in learning to run short distances, but there are students who still need additional motivation. The most dominant difficulties were experienced in the starting technique (37.5%), followed by movement coordination (30%) and maintaining speed (25%), while a small percentage of students did not experience difficulties (7.5%).</w:t>
      </w:r>
    </w:p>
    <w:p w14:paraId="19F6A9E2" w14:textId="03506B9E" w:rsidR="00117CA5" w:rsidRPr="00606595" w:rsidRDefault="00117CA5" w:rsidP="00117CA5">
      <w:pPr>
        <w:pStyle w:val="Normal1"/>
        <w:widowControl w:val="0"/>
        <w:spacing w:after="0" w:line="240" w:lineRule="auto"/>
        <w:ind w:hanging="2"/>
        <w:jc w:val="both"/>
        <w:rPr>
          <w:rFonts w:ascii="Times New Roman" w:eastAsia="Book Antiqua" w:hAnsi="Times New Roman" w:cs="Times New Roman"/>
          <w:sz w:val="24"/>
          <w:szCs w:val="24"/>
        </w:rPr>
      </w:pPr>
    </w:p>
    <w:p w14:paraId="6436E4E2" w14:textId="538FF804" w:rsidR="00117CA5" w:rsidRPr="00117CA5" w:rsidRDefault="00117CA5" w:rsidP="00117CA5">
      <w:pPr>
        <w:pStyle w:val="Normal1"/>
        <w:widowControl w:val="0"/>
        <w:spacing w:after="0" w:line="240" w:lineRule="auto"/>
        <w:ind w:hanging="2"/>
        <w:jc w:val="both"/>
        <w:rPr>
          <w:rFonts w:ascii="Times New Roman" w:eastAsia="Book Antiqua" w:hAnsi="Times New Roman" w:cs="Times New Roman"/>
          <w:sz w:val="24"/>
          <w:szCs w:val="24"/>
          <w:lang w:val="id-ID"/>
        </w:rPr>
      </w:pPr>
      <w:r w:rsidRPr="00606595">
        <w:rPr>
          <w:rFonts w:ascii="Times New Roman" w:eastAsia="Book Antiqua" w:hAnsi="Times New Roman" w:cs="Times New Roman"/>
          <w:sz w:val="24"/>
          <w:szCs w:val="24"/>
        </w:rPr>
        <w:t>The bar graph above shows the distribution of students' interests and difficulties in learning short-distance running. The high bar for high interest (70%) confirms that most students are enthusiastic about learning. Meanwhile, the difficulty bars of starting techniques were the highest (37.5%), followed by difficulty coordinating movements (30%) and maintaining speed (25%), indicating areas that require teachers' attention in learning development</w:t>
      </w:r>
      <w:r>
        <w:rPr>
          <w:rFonts w:ascii="Times New Roman" w:eastAsia="Book Antiqua" w:hAnsi="Times New Roman" w:cs="Times New Roman"/>
          <w:sz w:val="24"/>
          <w:szCs w:val="24"/>
          <w:lang w:val="id-ID"/>
        </w:rPr>
        <w:t>.</w:t>
      </w:r>
    </w:p>
    <w:p w14:paraId="7ACF48BE" w14:textId="77777777" w:rsidR="00117CA5" w:rsidRPr="00606595" w:rsidRDefault="00117CA5" w:rsidP="00117CA5">
      <w:pPr>
        <w:pStyle w:val="Normal1"/>
        <w:widowControl w:val="0"/>
        <w:spacing w:after="0" w:line="240" w:lineRule="auto"/>
        <w:ind w:hanging="2"/>
        <w:jc w:val="both"/>
        <w:rPr>
          <w:rFonts w:ascii="Times New Roman" w:eastAsia="Book Antiqua" w:hAnsi="Times New Roman" w:cs="Times New Roman"/>
          <w:sz w:val="24"/>
          <w:szCs w:val="24"/>
        </w:rPr>
      </w:pPr>
    </w:p>
    <w:p w14:paraId="7D269994" w14:textId="77777777" w:rsidR="00117CA5" w:rsidRPr="00606595" w:rsidRDefault="00117CA5" w:rsidP="00117CA5">
      <w:pPr>
        <w:pStyle w:val="Normal1"/>
        <w:widowControl w:val="0"/>
        <w:spacing w:after="0" w:line="240" w:lineRule="auto"/>
        <w:ind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 xml:space="preserve">The results of the study show that students' interest in short-distance running is quite high, which is a positive potential in the implementation of learning. Some students with medium and low interest need a special approach to stay motivated, for example through a variety of learning methods or fun games </w:t>
      </w:r>
      <w:r w:rsidRPr="00606595">
        <w:rPr>
          <w:rFonts w:ascii="Times New Roman" w:eastAsia="Book Antiqua" w:hAnsi="Times New Roman" w:cs="Times New Roman"/>
          <w:sz w:val="24"/>
          <w:szCs w:val="24"/>
        </w:rPr>
        <w:fldChar w:fldCharType="begin" w:fldLock="1"/>
      </w:r>
      <w:r w:rsidRPr="00606595">
        <w:rPr>
          <w:rFonts w:ascii="Times New Roman" w:eastAsia="Book Antiqua" w:hAnsi="Times New Roman" w:cs="Times New Roman"/>
          <w:sz w:val="24"/>
          <w:szCs w:val="24"/>
        </w:rPr>
        <w:instrText>ADDIN CSL_CITATION {"citationItems":[{"id":"ITEM-1","itemData":{"author":[{"dropping-particle":"","family":"Utami, R. F., &amp; Arifin","given":"B.","non-dropping-particle":"","parse-names":false,"suffix":""}],"container-title":"Jurnal Pendidikan Jasmani dan Kesehatan","id":"ITEM-1","issue":"3","issued":{"date-parts":[["2023"]]},"page":"77–85.","title":"Pembelajaran PJOK Berbasis Permainan: Meningkatkan Keterlibatan dan Hasil Belajar Siswa.","type":"article-journal","volume":"10"},"uris":["http://www.mendeley.com/documents/?uuid=2e30646e-11c1-42f7-9cb6-ca0199402ebe"]}],"mendeley":{"formattedCitation":"(Utami, R. F., &amp; Arifin, 2023)","plainTextFormattedCitation":"(Utami, R. F., &amp; Arifin, 2023)"},"properties":{"noteIndex":0},"schema":"https://github.com/citation-style-language/schema/raw/master/csl-citation.json"}</w:instrText>
      </w:r>
      <w:r w:rsidRPr="00606595">
        <w:rPr>
          <w:rFonts w:ascii="Times New Roman" w:eastAsia="Book Antiqua" w:hAnsi="Times New Roman" w:cs="Times New Roman"/>
          <w:sz w:val="24"/>
          <w:szCs w:val="24"/>
        </w:rPr>
        <w:fldChar w:fldCharType="separate"/>
      </w:r>
      <w:r w:rsidRPr="00606595">
        <w:rPr>
          <w:rFonts w:ascii="Times New Roman" w:eastAsia="Book Antiqua" w:hAnsi="Times New Roman" w:cs="Times New Roman"/>
          <w:sz w:val="24"/>
          <w:szCs w:val="24"/>
        </w:rPr>
        <w:t>(</w:t>
      </w:r>
      <w:proofErr w:type="spellStart"/>
      <w:r w:rsidRPr="00606595">
        <w:rPr>
          <w:rFonts w:ascii="Times New Roman" w:eastAsia="Book Antiqua" w:hAnsi="Times New Roman" w:cs="Times New Roman"/>
          <w:sz w:val="24"/>
          <w:szCs w:val="24"/>
        </w:rPr>
        <w:t>Utami</w:t>
      </w:r>
      <w:proofErr w:type="spellEnd"/>
      <w:r w:rsidRPr="00606595">
        <w:rPr>
          <w:rFonts w:ascii="Times New Roman" w:eastAsia="Book Antiqua" w:hAnsi="Times New Roman" w:cs="Times New Roman"/>
          <w:sz w:val="24"/>
          <w:szCs w:val="24"/>
        </w:rPr>
        <w:t xml:space="preserve">, R. F., &amp; </w:t>
      </w:r>
      <w:proofErr w:type="spellStart"/>
      <w:r w:rsidRPr="00606595">
        <w:rPr>
          <w:rFonts w:ascii="Times New Roman" w:eastAsia="Book Antiqua" w:hAnsi="Times New Roman" w:cs="Times New Roman"/>
          <w:sz w:val="24"/>
          <w:szCs w:val="24"/>
        </w:rPr>
        <w:t>Arifin</w:t>
      </w:r>
      <w:proofErr w:type="spellEnd"/>
      <w:r w:rsidRPr="00606595">
        <w:rPr>
          <w:rFonts w:ascii="Times New Roman" w:eastAsia="Book Antiqua" w:hAnsi="Times New Roman" w:cs="Times New Roman"/>
          <w:sz w:val="24"/>
          <w:szCs w:val="24"/>
        </w:rPr>
        <w:t>, 2023).</w:t>
      </w:r>
      <w:r w:rsidRPr="00606595">
        <w:rPr>
          <w:rFonts w:ascii="Times New Roman" w:eastAsia="Book Antiqua" w:hAnsi="Times New Roman" w:cs="Times New Roman"/>
          <w:sz w:val="24"/>
          <w:szCs w:val="24"/>
        </w:rPr>
        <w:fldChar w:fldCharType="end"/>
      </w:r>
      <w:r w:rsidRPr="00606595">
        <w:rPr>
          <w:rFonts w:ascii="Times New Roman" w:eastAsia="Book Antiqua" w:hAnsi="Times New Roman" w:cs="Times New Roman"/>
          <w:sz w:val="24"/>
          <w:szCs w:val="24"/>
        </w:rPr>
        <w:t xml:space="preserve"> The analysis of students' difficulties revealed that there was a gap between students' abilities and expected competencies, especially in starting techniques, coordination of movements, and maintaining speed. Observations and teacher interviews reinforce these findings, where limited training </w:t>
      </w:r>
      <w:r w:rsidRPr="00606595">
        <w:rPr>
          <w:rFonts w:ascii="Times New Roman" w:eastAsia="Book Antiqua" w:hAnsi="Times New Roman" w:cs="Times New Roman"/>
          <w:sz w:val="24"/>
          <w:szCs w:val="24"/>
        </w:rPr>
        <w:lastRenderedPageBreak/>
        <w:t>facilities, imperfect understanding of techniques, and unvaried learning methods are the main factors of obstacles.</w:t>
      </w:r>
    </w:p>
    <w:p w14:paraId="4CDECD02" w14:textId="77777777" w:rsidR="00117CA5" w:rsidRPr="00606595" w:rsidRDefault="00117CA5" w:rsidP="00117CA5">
      <w:pPr>
        <w:pStyle w:val="Normal1"/>
        <w:widowControl w:val="0"/>
        <w:spacing w:after="0" w:line="240" w:lineRule="auto"/>
        <w:ind w:hanging="2"/>
        <w:jc w:val="both"/>
        <w:rPr>
          <w:rFonts w:ascii="Times New Roman" w:eastAsia="Book Antiqua" w:hAnsi="Times New Roman" w:cs="Times New Roman"/>
          <w:sz w:val="24"/>
          <w:szCs w:val="24"/>
        </w:rPr>
      </w:pPr>
    </w:p>
    <w:p w14:paraId="1A6BA483" w14:textId="77777777" w:rsidR="00117CA5" w:rsidRPr="00606595" w:rsidRDefault="00117CA5" w:rsidP="00117CA5">
      <w:pPr>
        <w:pStyle w:val="Normal1"/>
        <w:widowControl w:val="0"/>
        <w:spacing w:after="0" w:line="240" w:lineRule="auto"/>
        <w:ind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Based on this, these findings confirm the need to develop short-distance running learning that is structured, interesting, and based on student needs. Development strategies can include repetitive start exercises, games to improve coordination of movement, and interval exercises to help students maintain speed. Overall, the development of student needs-based learning has the potential to increase interest, skills, and active participation in PJOK. This approach also supports the formation of students' character, discipline, and social readiness to face daily life.</w:t>
      </w:r>
    </w:p>
    <w:p w14:paraId="2E9306D0" w14:textId="77777777" w:rsidR="00117CA5" w:rsidRPr="00606595" w:rsidRDefault="00117CA5" w:rsidP="00117CA5">
      <w:pPr>
        <w:pStyle w:val="Normal1"/>
        <w:widowControl w:val="0"/>
        <w:spacing w:after="0" w:line="240" w:lineRule="auto"/>
        <w:ind w:hanging="2"/>
        <w:jc w:val="both"/>
        <w:rPr>
          <w:rFonts w:ascii="Times New Roman" w:eastAsia="Book Antiqua" w:hAnsi="Times New Roman" w:cs="Times New Roman"/>
          <w:sz w:val="24"/>
          <w:szCs w:val="24"/>
        </w:rPr>
      </w:pPr>
    </w:p>
    <w:p w14:paraId="59792F81" w14:textId="77777777" w:rsidR="00117CA5" w:rsidRPr="00606595" w:rsidRDefault="00117CA5" w:rsidP="00117CA5">
      <w:pPr>
        <w:pStyle w:val="Normal1"/>
        <w:widowControl w:val="0"/>
        <w:spacing w:after="0" w:line="240" w:lineRule="auto"/>
        <w:ind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4.</w:t>
      </w:r>
      <w:r w:rsidRPr="00606595">
        <w:rPr>
          <w:rFonts w:ascii="Times New Roman" w:eastAsia="Book Antiqua" w:hAnsi="Times New Roman" w:cs="Times New Roman"/>
          <w:sz w:val="24"/>
          <w:szCs w:val="24"/>
        </w:rPr>
        <w:tab/>
      </w:r>
      <w:r w:rsidRPr="00606595">
        <w:rPr>
          <w:rFonts w:ascii="Times New Roman" w:eastAsia="Book Antiqua" w:hAnsi="Times New Roman" w:cs="Times New Roman"/>
          <w:b/>
          <w:sz w:val="24"/>
          <w:szCs w:val="24"/>
        </w:rPr>
        <w:t>CONCLUSIONS</w:t>
      </w:r>
    </w:p>
    <w:p w14:paraId="19204ED1" w14:textId="77777777" w:rsidR="00117CA5" w:rsidRPr="00606595" w:rsidRDefault="00117CA5" w:rsidP="00117CA5">
      <w:pPr>
        <w:pStyle w:val="Normal1"/>
        <w:widowControl w:val="0"/>
        <w:spacing w:after="0" w:line="240" w:lineRule="auto"/>
        <w:ind w:hanging="2"/>
        <w:jc w:val="both"/>
        <w:rPr>
          <w:rFonts w:ascii="Times New Roman" w:eastAsia="Book Antiqua" w:hAnsi="Times New Roman" w:cs="Times New Roman"/>
          <w:sz w:val="24"/>
          <w:szCs w:val="24"/>
        </w:rPr>
      </w:pPr>
      <w:r w:rsidRPr="00606595">
        <w:rPr>
          <w:rFonts w:ascii="Times New Roman" w:eastAsia="Book Antiqua" w:hAnsi="Times New Roman" w:cs="Times New Roman"/>
          <w:sz w:val="24"/>
          <w:szCs w:val="24"/>
        </w:rPr>
        <w:t>This research shows that students generally have a high interest in learning to run short distances, although some still require additional motivation. The main difficulties lie in the starting technique, coordination of movements, and the ability to maintain speed. These findings underscore the need to develop structured, engaging, and needs-based learning to increase interest, skills, participation, and support character and discipline formation.</w:t>
      </w:r>
    </w:p>
    <w:p w14:paraId="077C716F" w14:textId="77777777" w:rsidR="00117CA5" w:rsidRPr="00606595" w:rsidRDefault="00117CA5" w:rsidP="00117CA5">
      <w:pPr>
        <w:pStyle w:val="Normal1"/>
        <w:widowControl w:val="0"/>
        <w:spacing w:after="0" w:line="240" w:lineRule="auto"/>
        <w:ind w:hanging="2"/>
        <w:jc w:val="both"/>
        <w:rPr>
          <w:rFonts w:ascii="Times New Roman" w:eastAsia="Book Antiqua" w:hAnsi="Times New Roman" w:cs="Times New Roman"/>
          <w:sz w:val="24"/>
          <w:szCs w:val="24"/>
        </w:rPr>
      </w:pPr>
    </w:p>
    <w:p w14:paraId="4C186A11" w14:textId="77777777" w:rsidR="00117CA5" w:rsidRPr="00606595" w:rsidRDefault="00117CA5" w:rsidP="00117CA5">
      <w:pPr>
        <w:pStyle w:val="Normal1"/>
        <w:widowControl w:val="0"/>
        <w:spacing w:after="0" w:line="240" w:lineRule="auto"/>
        <w:ind w:hanging="2"/>
        <w:jc w:val="both"/>
        <w:rPr>
          <w:rFonts w:ascii="Times New Roman" w:eastAsia="Book Antiqua" w:hAnsi="Times New Roman" w:cs="Times New Roman"/>
          <w:b/>
          <w:sz w:val="24"/>
          <w:szCs w:val="24"/>
        </w:rPr>
      </w:pPr>
      <w:r w:rsidRPr="00606595">
        <w:rPr>
          <w:rFonts w:ascii="Times New Roman" w:eastAsia="Book Antiqua" w:hAnsi="Times New Roman" w:cs="Times New Roman"/>
          <w:b/>
          <w:sz w:val="24"/>
          <w:szCs w:val="24"/>
        </w:rPr>
        <w:t>5.</w:t>
      </w:r>
      <w:r w:rsidRPr="00606595">
        <w:rPr>
          <w:rFonts w:ascii="Times New Roman" w:eastAsia="Book Antiqua" w:hAnsi="Times New Roman" w:cs="Times New Roman"/>
          <w:b/>
          <w:sz w:val="24"/>
          <w:szCs w:val="24"/>
        </w:rPr>
        <w:tab/>
        <w:t>ACKNOWLEDGEMENT</w:t>
      </w:r>
    </w:p>
    <w:p w14:paraId="5FA9F799" w14:textId="77777777" w:rsidR="00117CA5" w:rsidRPr="00606595" w:rsidRDefault="00117CA5" w:rsidP="00117CA5">
      <w:pPr>
        <w:spacing w:before="0" w:line="240" w:lineRule="auto"/>
        <w:ind w:left="0" w:hanging="2"/>
        <w:rPr>
          <w:rFonts w:eastAsia="Book Antiqua"/>
          <w:bCs/>
        </w:rPr>
      </w:pPr>
      <w:r w:rsidRPr="00606595">
        <w:rPr>
          <w:rFonts w:eastAsia="Book Antiqua"/>
          <w:bCs/>
        </w:rPr>
        <w:t xml:space="preserve">The author would like to thank all parties who have provided support in the implementation of this research. Special appreciation was conveyed to the Principal of SDN 1 </w:t>
      </w:r>
      <w:proofErr w:type="spellStart"/>
      <w:r w:rsidRPr="00606595">
        <w:rPr>
          <w:rFonts w:eastAsia="Book Antiqua"/>
          <w:bCs/>
        </w:rPr>
        <w:t>Talang</w:t>
      </w:r>
      <w:proofErr w:type="spellEnd"/>
      <w:r w:rsidRPr="00606595">
        <w:rPr>
          <w:rFonts w:eastAsia="Book Antiqua"/>
          <w:bCs/>
        </w:rPr>
        <w:t xml:space="preserve"> </w:t>
      </w:r>
      <w:proofErr w:type="spellStart"/>
      <w:r w:rsidRPr="00606595">
        <w:rPr>
          <w:rFonts w:eastAsia="Book Antiqua"/>
          <w:bCs/>
        </w:rPr>
        <w:t>Kelapa</w:t>
      </w:r>
      <w:proofErr w:type="spellEnd"/>
      <w:r w:rsidRPr="00606595">
        <w:rPr>
          <w:rFonts w:eastAsia="Book Antiqua"/>
          <w:bCs/>
        </w:rPr>
        <w:t xml:space="preserve"> </w:t>
      </w:r>
      <w:proofErr w:type="spellStart"/>
      <w:r w:rsidRPr="00606595">
        <w:rPr>
          <w:rFonts w:eastAsia="Book Antiqua"/>
          <w:bCs/>
        </w:rPr>
        <w:t>Banyuasin</w:t>
      </w:r>
      <w:proofErr w:type="spellEnd"/>
      <w:r w:rsidRPr="00606595">
        <w:rPr>
          <w:rFonts w:eastAsia="Book Antiqua"/>
          <w:bCs/>
        </w:rPr>
        <w:t>, PJOK teachers, and all grade VI students who have been willing to be research subjects.</w:t>
      </w:r>
    </w:p>
    <w:p w14:paraId="168C983A" w14:textId="77777777" w:rsidR="00117CA5" w:rsidRPr="00606595" w:rsidRDefault="00117CA5" w:rsidP="00117CA5">
      <w:pPr>
        <w:spacing w:before="0" w:line="240" w:lineRule="auto"/>
        <w:ind w:left="0" w:hanging="2"/>
        <w:rPr>
          <w:rFonts w:eastAsia="Book Antiqua"/>
          <w:bCs/>
        </w:rPr>
      </w:pPr>
    </w:p>
    <w:p w14:paraId="2AB8B546" w14:textId="77777777" w:rsidR="00117CA5" w:rsidRPr="00CE656F" w:rsidRDefault="00117CA5" w:rsidP="00117CA5">
      <w:pPr>
        <w:pStyle w:val="Normal1"/>
        <w:widowControl w:val="0"/>
        <w:spacing w:line="240" w:lineRule="auto"/>
        <w:ind w:hanging="2"/>
        <w:jc w:val="both"/>
        <w:rPr>
          <w:rFonts w:ascii="Times New Roman" w:eastAsia="Book Antiqua" w:hAnsi="Times New Roman" w:cs="Times New Roman"/>
          <w:sz w:val="24"/>
          <w:szCs w:val="24"/>
          <w:lang w:val="es-ES"/>
        </w:rPr>
      </w:pPr>
      <w:r w:rsidRPr="00CE656F">
        <w:rPr>
          <w:rFonts w:ascii="Times New Roman" w:eastAsia="Book Antiqua" w:hAnsi="Times New Roman" w:cs="Times New Roman"/>
          <w:bCs/>
          <w:sz w:val="24"/>
          <w:szCs w:val="24"/>
          <w:lang w:val="es-ES"/>
        </w:rPr>
        <w:t>6.</w:t>
      </w:r>
      <w:r w:rsidRPr="00CE656F">
        <w:rPr>
          <w:rFonts w:ascii="Times New Roman" w:eastAsia="Book Antiqua" w:hAnsi="Times New Roman" w:cs="Times New Roman"/>
          <w:bCs/>
          <w:sz w:val="24"/>
          <w:szCs w:val="24"/>
          <w:lang w:val="es-ES"/>
        </w:rPr>
        <w:tab/>
      </w:r>
      <w:r w:rsidRPr="00CE656F">
        <w:rPr>
          <w:rFonts w:ascii="Times New Roman" w:eastAsia="Book Antiqua" w:hAnsi="Times New Roman" w:cs="Times New Roman"/>
          <w:b/>
          <w:sz w:val="24"/>
          <w:szCs w:val="24"/>
          <w:lang w:val="es-ES"/>
        </w:rPr>
        <w:t>REFERENCES</w:t>
      </w:r>
    </w:p>
    <w:p w14:paraId="0B0F0DDB" w14:textId="77777777" w:rsidR="00117CA5" w:rsidRPr="00117CA5" w:rsidRDefault="00117CA5" w:rsidP="00117CA5">
      <w:pPr>
        <w:spacing w:before="0" w:after="240"/>
        <w:ind w:leftChars="0" w:left="-2" w:firstLineChars="0" w:firstLine="0"/>
        <w:rPr>
          <w:lang w:val="en-ID"/>
        </w:rPr>
      </w:pPr>
      <w:proofErr w:type="spellStart"/>
      <w:r w:rsidRPr="00117CA5">
        <w:rPr>
          <w:lang w:val="es-ES"/>
        </w:rPr>
        <w:t>Adi</w:t>
      </w:r>
      <w:proofErr w:type="spellEnd"/>
      <w:r w:rsidRPr="00117CA5">
        <w:rPr>
          <w:lang w:val="es-ES"/>
        </w:rPr>
        <w:t xml:space="preserve">, S., </w:t>
      </w:r>
      <w:proofErr w:type="spellStart"/>
      <w:r w:rsidRPr="00117CA5">
        <w:rPr>
          <w:lang w:val="es-ES"/>
        </w:rPr>
        <w:t>Soenyoto</w:t>
      </w:r>
      <w:proofErr w:type="spellEnd"/>
      <w:r w:rsidRPr="00117CA5">
        <w:rPr>
          <w:lang w:val="es-ES"/>
        </w:rPr>
        <w:t xml:space="preserve">, T., </w:t>
      </w:r>
      <w:proofErr w:type="spellStart"/>
      <w:r w:rsidRPr="00117CA5">
        <w:rPr>
          <w:lang w:val="es-ES"/>
        </w:rPr>
        <w:t>Yuwono</w:t>
      </w:r>
      <w:proofErr w:type="spellEnd"/>
      <w:r w:rsidRPr="00117CA5">
        <w:rPr>
          <w:lang w:val="es-ES"/>
        </w:rPr>
        <w:t xml:space="preserve">, C., &amp; </w:t>
      </w:r>
      <w:proofErr w:type="spellStart"/>
      <w:r w:rsidRPr="00117CA5">
        <w:rPr>
          <w:lang w:val="es-ES"/>
        </w:rPr>
        <w:t>Nurharsono</w:t>
      </w:r>
      <w:proofErr w:type="spellEnd"/>
      <w:r w:rsidRPr="00117CA5">
        <w:rPr>
          <w:lang w:val="es-ES"/>
        </w:rPr>
        <w:t xml:space="preserve">, T. (2025). </w:t>
      </w:r>
      <w:r w:rsidRPr="00117CA5">
        <w:rPr>
          <w:lang w:val="en-ID"/>
        </w:rPr>
        <w:t xml:space="preserve">Exploring physical literacy, physical activity, motivation, and learning outcomes in elementary school physical education. </w:t>
      </w:r>
      <w:proofErr w:type="spellStart"/>
      <w:proofErr w:type="gramStart"/>
      <w:r w:rsidRPr="00117CA5">
        <w:rPr>
          <w:i/>
          <w:iCs/>
          <w:lang w:val="en-ID"/>
        </w:rPr>
        <w:t>Edu</w:t>
      </w:r>
      <w:proofErr w:type="spellEnd"/>
      <w:r w:rsidRPr="00117CA5">
        <w:rPr>
          <w:i/>
          <w:iCs/>
          <w:lang w:val="en-ID"/>
        </w:rPr>
        <w:t xml:space="preserve"> </w:t>
      </w:r>
      <w:proofErr w:type="spellStart"/>
      <w:r w:rsidRPr="00117CA5">
        <w:rPr>
          <w:i/>
          <w:iCs/>
          <w:lang w:val="en-ID"/>
        </w:rPr>
        <w:t>Sportivo</w:t>
      </w:r>
      <w:proofErr w:type="spellEnd"/>
      <w:r w:rsidRPr="00117CA5">
        <w:rPr>
          <w:i/>
          <w:iCs/>
          <w:lang w:val="en-ID"/>
        </w:rPr>
        <w:t xml:space="preserve"> Journal.</w:t>
      </w:r>
      <w:proofErr w:type="gramEnd"/>
    </w:p>
    <w:p w14:paraId="5B9352B7" w14:textId="77777777" w:rsidR="00117CA5" w:rsidRPr="00117CA5" w:rsidRDefault="00117CA5" w:rsidP="00117CA5">
      <w:pPr>
        <w:spacing w:before="0" w:after="240"/>
        <w:ind w:leftChars="0" w:left="-2" w:firstLineChars="0" w:firstLine="0"/>
        <w:rPr>
          <w:lang w:val="en-ID"/>
        </w:rPr>
      </w:pPr>
      <w:proofErr w:type="spellStart"/>
      <w:r w:rsidRPr="00117CA5">
        <w:rPr>
          <w:lang w:val="en-ID"/>
        </w:rPr>
        <w:t>Aji</w:t>
      </w:r>
      <w:proofErr w:type="spellEnd"/>
      <w:r w:rsidRPr="00117CA5">
        <w:rPr>
          <w:lang w:val="en-ID"/>
        </w:rPr>
        <w:t xml:space="preserve">, B. P. (2025). </w:t>
      </w:r>
      <w:proofErr w:type="gramStart"/>
      <w:r w:rsidRPr="00117CA5">
        <w:rPr>
          <w:lang w:val="en-ID"/>
        </w:rPr>
        <w:t>Improving learning outcomes in short</w:t>
      </w:r>
      <w:r w:rsidRPr="00117CA5">
        <w:rPr>
          <w:lang w:val="en-ID"/>
        </w:rPr>
        <w:noBreakHyphen/>
        <w:t>distance running through a play</w:t>
      </w:r>
      <w:r w:rsidRPr="00117CA5">
        <w:rPr>
          <w:lang w:val="en-ID"/>
        </w:rPr>
        <w:noBreakHyphen/>
        <w:t>based approach.</w:t>
      </w:r>
      <w:proofErr w:type="gramEnd"/>
      <w:r w:rsidRPr="00117CA5">
        <w:rPr>
          <w:lang w:val="en-ID"/>
        </w:rPr>
        <w:t xml:space="preserve"> </w:t>
      </w:r>
      <w:proofErr w:type="spellStart"/>
      <w:r w:rsidRPr="00117CA5">
        <w:rPr>
          <w:i/>
          <w:iCs/>
          <w:lang w:val="en-ID"/>
        </w:rPr>
        <w:t>Tegar</w:t>
      </w:r>
      <w:proofErr w:type="spellEnd"/>
      <w:r w:rsidRPr="00117CA5">
        <w:rPr>
          <w:i/>
          <w:iCs/>
          <w:lang w:val="en-ID"/>
        </w:rPr>
        <w:t>: E</w:t>
      </w:r>
      <w:r w:rsidRPr="00117CA5">
        <w:rPr>
          <w:i/>
          <w:iCs/>
          <w:lang w:val="en-ID"/>
        </w:rPr>
        <w:noBreakHyphen/>
        <w:t>Journal of Physical Education.</w:t>
      </w:r>
      <w:r w:rsidRPr="00117CA5">
        <w:rPr>
          <w:lang w:val="en-ID"/>
        </w:rPr>
        <w:t xml:space="preserve"> </w:t>
      </w:r>
      <w:hyperlink r:id="rId11" w:tgtFrame="_blank" w:history="1">
        <w:r w:rsidRPr="00117CA5">
          <w:rPr>
            <w:rStyle w:val="Hyperlink"/>
            <w:color w:val="auto"/>
            <w:u w:val="none"/>
            <w:lang w:val="en-ID"/>
          </w:rPr>
          <w:t>https://ejournal.upi.edu/index.php/tegar/article/view/60597</w:t>
        </w:r>
      </w:hyperlink>
    </w:p>
    <w:p w14:paraId="3DD90D3F" w14:textId="5176B4E3" w:rsidR="00117CA5" w:rsidRPr="00117CA5" w:rsidRDefault="00117CA5" w:rsidP="00117CA5">
      <w:pPr>
        <w:spacing w:before="0" w:after="240"/>
        <w:ind w:leftChars="0" w:left="-2" w:firstLineChars="0" w:firstLine="0"/>
        <w:rPr>
          <w:lang w:val="id-ID"/>
        </w:rPr>
      </w:pPr>
      <w:r w:rsidRPr="00117CA5">
        <w:rPr>
          <w:lang w:val="sv-SE"/>
        </w:rPr>
        <w:t xml:space="preserve">Alfian &amp; Muhsana El Cintami. (2022). Pengembangan model pembelajaran lari jarak pendek melalui pendekatan permainan tradisional tingkat sekolah dasar di Kecamatan Sumber Marga Telang. </w:t>
      </w:r>
      <w:r w:rsidRPr="00117CA5">
        <w:rPr>
          <w:i/>
          <w:iCs/>
          <w:lang w:val="sv-SE"/>
        </w:rPr>
        <w:t>Prosiding Seminar Nasional Pendidikan Jasmani, 4</w:t>
      </w:r>
      <w:r w:rsidRPr="00117CA5">
        <w:rPr>
          <w:lang w:val="sv-SE"/>
        </w:rPr>
        <w:t xml:space="preserve">(1), 16. </w:t>
      </w:r>
      <w:r w:rsidRPr="00117CA5">
        <w:rPr>
          <w:lang w:val="en-ID"/>
        </w:rPr>
        <w:fldChar w:fldCharType="begin"/>
      </w:r>
      <w:r w:rsidRPr="00117CA5">
        <w:rPr>
          <w:lang w:val="sv-SE"/>
        </w:rPr>
        <w:instrText>HYPERLINK "https://semnas.univpgripalembang.ac.id/index.php/semolga/article/view/273" \t "_blank"</w:instrText>
      </w:r>
      <w:r w:rsidRPr="00117CA5">
        <w:rPr>
          <w:lang w:val="en-ID"/>
        </w:rPr>
        <w:fldChar w:fldCharType="separate"/>
      </w:r>
      <w:r w:rsidRPr="00117CA5">
        <w:rPr>
          <w:rStyle w:val="Hyperlink"/>
          <w:color w:val="auto"/>
          <w:u w:val="none"/>
          <w:lang w:val="sv-SE"/>
        </w:rPr>
        <w:t>https://semnas.univpgripalembang.ac.id/index.php/semolga/article/view/273</w:t>
      </w:r>
      <w:r w:rsidRPr="00117CA5">
        <w:rPr>
          <w:lang w:val="en-ID"/>
        </w:rPr>
        <w:fldChar w:fldCharType="end"/>
      </w:r>
    </w:p>
    <w:p w14:paraId="4ADE10C3" w14:textId="77777777" w:rsidR="00117CA5" w:rsidRPr="00117CA5" w:rsidRDefault="00117CA5" w:rsidP="00117CA5">
      <w:pPr>
        <w:spacing w:before="0" w:after="240"/>
        <w:ind w:leftChars="0" w:left="-2" w:firstLineChars="0" w:firstLine="0"/>
        <w:rPr>
          <w:lang w:val="sv-SE"/>
        </w:rPr>
      </w:pPr>
      <w:r w:rsidRPr="00117CA5">
        <w:rPr>
          <w:lang w:val="sv-SE"/>
        </w:rPr>
        <w:t xml:space="preserve">Arifya, H., Saragih, S., Khairunnisa, N., Suyono, S., &amp; Alwi, Y. (2025). Peran pendidikan jasmani dalam meningkatkan kesehatan dan keterampilan siswa. </w:t>
      </w:r>
      <w:r w:rsidRPr="00117CA5">
        <w:rPr>
          <w:i/>
          <w:iCs/>
          <w:lang w:val="sv-SE"/>
        </w:rPr>
        <w:t>Jurnal Ilmiah Wahana Pendidikan, 11</w:t>
      </w:r>
      <w:r w:rsidRPr="00117CA5">
        <w:rPr>
          <w:lang w:val="sv-SE"/>
        </w:rPr>
        <w:t>(8.A), 78–86.</w:t>
      </w:r>
    </w:p>
    <w:p w14:paraId="4435F1BD" w14:textId="77777777" w:rsidR="00117CA5" w:rsidRPr="00117CA5" w:rsidRDefault="00117CA5" w:rsidP="00117CA5">
      <w:pPr>
        <w:spacing w:before="0" w:after="240"/>
        <w:ind w:leftChars="0" w:left="-2" w:firstLineChars="0" w:firstLine="0"/>
        <w:rPr>
          <w:lang w:val="en-ID"/>
        </w:rPr>
      </w:pPr>
      <w:r w:rsidRPr="00117CA5">
        <w:rPr>
          <w:lang w:val="sv-SE"/>
        </w:rPr>
        <w:t xml:space="preserve">Aryati, V. A. (2019). Pengaruh permainan tradisional terhadap hasil belajar lari jarak pendek siswa SMP Negeri 7 Kota Sukabumi. </w:t>
      </w:r>
      <w:proofErr w:type="gramStart"/>
      <w:r w:rsidRPr="00117CA5">
        <w:rPr>
          <w:i/>
          <w:iCs/>
          <w:lang w:val="en-ID"/>
        </w:rPr>
        <w:t>Indonesia Sport Journal, 1</w:t>
      </w:r>
      <w:r w:rsidRPr="00117CA5">
        <w:rPr>
          <w:lang w:val="en-ID"/>
        </w:rPr>
        <w:t>(2), 39.</w:t>
      </w:r>
      <w:proofErr w:type="gramEnd"/>
      <w:r w:rsidRPr="00117CA5">
        <w:rPr>
          <w:lang w:val="en-ID"/>
        </w:rPr>
        <w:t xml:space="preserve"> </w:t>
      </w:r>
      <w:hyperlink r:id="rId12" w:tgtFrame="_blank" w:history="1">
        <w:r w:rsidRPr="00117CA5">
          <w:rPr>
            <w:rStyle w:val="Hyperlink"/>
            <w:color w:val="auto"/>
            <w:u w:val="none"/>
            <w:lang w:val="en-ID"/>
          </w:rPr>
          <w:t>https://doi.org/10.24114/isj.v1i2.16257</w:t>
        </w:r>
      </w:hyperlink>
    </w:p>
    <w:p w14:paraId="6487C4E3" w14:textId="77777777" w:rsidR="00117CA5" w:rsidRPr="00117CA5" w:rsidRDefault="00117CA5" w:rsidP="00117CA5">
      <w:pPr>
        <w:spacing w:before="0" w:after="240"/>
        <w:ind w:leftChars="0" w:left="-2" w:firstLineChars="0" w:firstLine="0"/>
        <w:rPr>
          <w:lang w:val="en-ID"/>
        </w:rPr>
      </w:pPr>
      <w:proofErr w:type="gramStart"/>
      <w:r w:rsidRPr="00117CA5">
        <w:rPr>
          <w:lang w:val="en-ID"/>
        </w:rPr>
        <w:lastRenderedPageBreak/>
        <w:t xml:space="preserve">Bailey, R., </w:t>
      </w:r>
      <w:proofErr w:type="spellStart"/>
      <w:r w:rsidRPr="00117CA5">
        <w:rPr>
          <w:lang w:val="en-ID"/>
        </w:rPr>
        <w:t>Glibo</w:t>
      </w:r>
      <w:proofErr w:type="spellEnd"/>
      <w:r w:rsidRPr="00117CA5">
        <w:rPr>
          <w:lang w:val="en-ID"/>
        </w:rPr>
        <w:t xml:space="preserve">, I., </w:t>
      </w:r>
      <w:proofErr w:type="spellStart"/>
      <w:r w:rsidRPr="00117CA5">
        <w:rPr>
          <w:lang w:val="en-ID"/>
        </w:rPr>
        <w:t>Koenen</w:t>
      </w:r>
      <w:proofErr w:type="spellEnd"/>
      <w:r w:rsidRPr="00117CA5">
        <w:rPr>
          <w:lang w:val="en-ID"/>
        </w:rPr>
        <w:t xml:space="preserve">, K., &amp; </w:t>
      </w:r>
      <w:proofErr w:type="spellStart"/>
      <w:r w:rsidRPr="00117CA5">
        <w:rPr>
          <w:lang w:val="en-ID"/>
        </w:rPr>
        <w:t>Samsudin</w:t>
      </w:r>
      <w:proofErr w:type="spellEnd"/>
      <w:r w:rsidRPr="00117CA5">
        <w:rPr>
          <w:lang w:val="en-ID"/>
        </w:rPr>
        <w:t>, N. (2023).</w:t>
      </w:r>
      <w:proofErr w:type="gramEnd"/>
      <w:r w:rsidRPr="00117CA5">
        <w:rPr>
          <w:lang w:val="en-ID"/>
        </w:rPr>
        <w:t xml:space="preserve"> What is physical literacy? </w:t>
      </w:r>
      <w:proofErr w:type="gramStart"/>
      <w:r w:rsidRPr="00117CA5">
        <w:rPr>
          <w:lang w:val="en-ID"/>
        </w:rPr>
        <w:t>An international review and analysis of definitions.</w:t>
      </w:r>
      <w:proofErr w:type="gramEnd"/>
      <w:r w:rsidRPr="00117CA5">
        <w:rPr>
          <w:lang w:val="en-ID"/>
        </w:rPr>
        <w:t xml:space="preserve"> </w:t>
      </w:r>
      <w:r w:rsidRPr="00117CA5">
        <w:rPr>
          <w:i/>
          <w:iCs/>
          <w:lang w:val="en-ID"/>
        </w:rPr>
        <w:t>Kinesiology Review, 12</w:t>
      </w:r>
      <w:r w:rsidRPr="00117CA5">
        <w:rPr>
          <w:lang w:val="en-ID"/>
        </w:rPr>
        <w:t xml:space="preserve">(3), 247–260. </w:t>
      </w:r>
      <w:hyperlink r:id="rId13" w:tgtFrame="_blank" w:history="1">
        <w:r w:rsidRPr="00117CA5">
          <w:rPr>
            <w:rStyle w:val="Hyperlink"/>
            <w:color w:val="auto"/>
            <w:u w:val="none"/>
            <w:lang w:val="en-ID"/>
          </w:rPr>
          <w:t>https://doi.org/10.1123/kr.2023-0003</w:t>
        </w:r>
      </w:hyperlink>
    </w:p>
    <w:p w14:paraId="47992184" w14:textId="77777777" w:rsidR="00117CA5" w:rsidRPr="00117CA5" w:rsidRDefault="00117CA5" w:rsidP="00117CA5">
      <w:pPr>
        <w:spacing w:before="0" w:after="240"/>
        <w:ind w:leftChars="0" w:left="-2" w:firstLineChars="0" w:firstLine="0"/>
        <w:rPr>
          <w:lang w:val="en-ID"/>
        </w:rPr>
      </w:pPr>
      <w:r w:rsidRPr="00117CA5">
        <w:rPr>
          <w:lang w:val="sv-SE"/>
        </w:rPr>
        <w:t xml:space="preserve">Boldovskaia, A., Dias, N. M. G., Silva, M. N., &amp; Carraça, E. V. (2023). </w:t>
      </w:r>
      <w:r w:rsidRPr="00117CA5">
        <w:rPr>
          <w:lang w:val="en-ID"/>
        </w:rPr>
        <w:t xml:space="preserve">Physical literacy assessment in adults: A systematic review. </w:t>
      </w:r>
      <w:r w:rsidRPr="00117CA5">
        <w:rPr>
          <w:i/>
          <w:iCs/>
          <w:lang w:val="en-ID"/>
        </w:rPr>
        <w:t>PLOS ONE, 18</w:t>
      </w:r>
      <w:r w:rsidRPr="00117CA5">
        <w:rPr>
          <w:lang w:val="en-ID"/>
        </w:rPr>
        <w:t xml:space="preserve">(7), e0288541. </w:t>
      </w:r>
      <w:hyperlink r:id="rId14" w:tgtFrame="_blank" w:history="1">
        <w:r w:rsidRPr="00117CA5">
          <w:rPr>
            <w:rStyle w:val="Hyperlink"/>
            <w:color w:val="auto"/>
            <w:u w:val="none"/>
            <w:lang w:val="en-ID"/>
          </w:rPr>
          <w:t>https://doi.org/10.1371/journal.pone.0288541</w:t>
        </w:r>
      </w:hyperlink>
    </w:p>
    <w:p w14:paraId="58A791C1" w14:textId="77777777" w:rsidR="00117CA5" w:rsidRPr="00117CA5" w:rsidRDefault="00117CA5" w:rsidP="00117CA5">
      <w:pPr>
        <w:spacing w:before="0" w:after="240"/>
        <w:ind w:leftChars="0" w:left="-2" w:firstLineChars="0" w:firstLine="0"/>
        <w:rPr>
          <w:lang w:val="en-ID"/>
        </w:rPr>
      </w:pPr>
      <w:proofErr w:type="spellStart"/>
      <w:r w:rsidRPr="00117CA5">
        <w:rPr>
          <w:lang w:val="en-ID"/>
        </w:rPr>
        <w:t>Cale</w:t>
      </w:r>
      <w:proofErr w:type="spellEnd"/>
      <w:r w:rsidRPr="00117CA5">
        <w:rPr>
          <w:lang w:val="en-ID"/>
        </w:rPr>
        <w:t xml:space="preserve">, L. (2023). Physical education: At the centre of physical activity promotion in schools. </w:t>
      </w:r>
      <w:r w:rsidRPr="00117CA5">
        <w:rPr>
          <w:i/>
          <w:iCs/>
          <w:lang w:val="en-ID"/>
        </w:rPr>
        <w:t>International Journal of Environmental Research and Public Health, 20</w:t>
      </w:r>
      <w:r w:rsidRPr="00117CA5">
        <w:rPr>
          <w:lang w:val="en-ID"/>
        </w:rPr>
        <w:t xml:space="preserve">(11), 1–12. </w:t>
      </w:r>
      <w:hyperlink r:id="rId15" w:tgtFrame="_blank" w:history="1">
        <w:r w:rsidRPr="00117CA5">
          <w:rPr>
            <w:rStyle w:val="Hyperlink"/>
            <w:color w:val="auto"/>
            <w:u w:val="none"/>
            <w:lang w:val="en-ID"/>
          </w:rPr>
          <w:t>https://doi.org/10.3390/ijerph20116033</w:t>
        </w:r>
      </w:hyperlink>
    </w:p>
    <w:p w14:paraId="2F8F79EC" w14:textId="77777777" w:rsidR="00117CA5" w:rsidRPr="00117CA5" w:rsidRDefault="00117CA5" w:rsidP="00117CA5">
      <w:pPr>
        <w:spacing w:before="0" w:after="240"/>
        <w:ind w:leftChars="0" w:left="-2" w:firstLineChars="0" w:firstLine="0"/>
        <w:rPr>
          <w:lang w:val="en-ID"/>
        </w:rPr>
      </w:pPr>
      <w:proofErr w:type="gramStart"/>
      <w:r w:rsidRPr="00117CA5">
        <w:rPr>
          <w:lang w:val="en-ID"/>
        </w:rPr>
        <w:t xml:space="preserve">Choi, S. M., Wang, F.-J., </w:t>
      </w:r>
      <w:proofErr w:type="spellStart"/>
      <w:r w:rsidRPr="00117CA5">
        <w:rPr>
          <w:lang w:val="en-ID"/>
        </w:rPr>
        <w:t>Ho</w:t>
      </w:r>
      <w:proofErr w:type="spellEnd"/>
      <w:r w:rsidRPr="00117CA5">
        <w:rPr>
          <w:lang w:val="en-ID"/>
        </w:rPr>
        <w:t>, R., &amp; Leung, E. F. (2024).</w:t>
      </w:r>
      <w:proofErr w:type="gramEnd"/>
      <w:r w:rsidRPr="00117CA5">
        <w:rPr>
          <w:lang w:val="en-ID"/>
        </w:rPr>
        <w:t xml:space="preserve"> </w:t>
      </w:r>
      <w:proofErr w:type="gramStart"/>
      <w:r w:rsidRPr="00117CA5">
        <w:rPr>
          <w:lang w:val="en-ID"/>
        </w:rPr>
        <w:t>The motivational impact of sport education model on physical activity through physical literacy in higher education students.</w:t>
      </w:r>
      <w:proofErr w:type="gramEnd"/>
      <w:r w:rsidRPr="00117CA5">
        <w:rPr>
          <w:lang w:val="en-ID"/>
        </w:rPr>
        <w:t xml:space="preserve"> </w:t>
      </w:r>
      <w:proofErr w:type="gramStart"/>
      <w:r w:rsidRPr="00117CA5">
        <w:rPr>
          <w:i/>
          <w:iCs/>
          <w:lang w:val="en-ID"/>
        </w:rPr>
        <w:t>Scientific Reports, 14</w:t>
      </w:r>
      <w:r w:rsidRPr="00117CA5">
        <w:rPr>
          <w:lang w:val="en-ID"/>
        </w:rPr>
        <w:t>, 27964.</w:t>
      </w:r>
      <w:proofErr w:type="gramEnd"/>
      <w:r w:rsidRPr="00117CA5">
        <w:rPr>
          <w:lang w:val="en-ID"/>
        </w:rPr>
        <w:t xml:space="preserve"> </w:t>
      </w:r>
      <w:hyperlink r:id="rId16" w:tgtFrame="_blank" w:history="1">
        <w:r w:rsidRPr="00117CA5">
          <w:rPr>
            <w:rStyle w:val="Hyperlink"/>
            <w:color w:val="auto"/>
            <w:u w:val="none"/>
            <w:lang w:val="en-ID"/>
          </w:rPr>
          <w:t>https://doi.org/10.1038/s41598-024-78446-8</w:t>
        </w:r>
      </w:hyperlink>
    </w:p>
    <w:p w14:paraId="2E452049" w14:textId="77777777" w:rsidR="00117CA5" w:rsidRPr="00117CA5" w:rsidRDefault="00117CA5" w:rsidP="00117CA5">
      <w:pPr>
        <w:spacing w:before="0" w:after="240"/>
        <w:ind w:leftChars="0" w:left="-2" w:firstLineChars="0" w:firstLine="0"/>
        <w:rPr>
          <w:lang w:val="en-ID"/>
        </w:rPr>
      </w:pPr>
      <w:r w:rsidRPr="00117CA5">
        <w:rPr>
          <w:lang w:val="sv-SE"/>
        </w:rPr>
        <w:t xml:space="preserve">Dalkıran, O., Eryiğit, F., &amp; Sivri, S. (2020). </w:t>
      </w:r>
      <w:proofErr w:type="gramStart"/>
      <w:r w:rsidRPr="00117CA5">
        <w:rPr>
          <w:lang w:val="en-ID"/>
        </w:rPr>
        <w:t>Comparison of constructivist learning effects in PE on cognitive, affective and psychomotor domains.</w:t>
      </w:r>
      <w:proofErr w:type="gramEnd"/>
      <w:r w:rsidRPr="00117CA5">
        <w:rPr>
          <w:lang w:val="en-ID"/>
        </w:rPr>
        <w:t xml:space="preserve"> </w:t>
      </w:r>
      <w:r w:rsidRPr="00117CA5">
        <w:rPr>
          <w:i/>
          <w:iCs/>
          <w:lang w:val="en-ID"/>
        </w:rPr>
        <w:t>African Education Research Journal, 8</w:t>
      </w:r>
      <w:r w:rsidRPr="00117CA5">
        <w:rPr>
          <w:lang w:val="en-ID"/>
        </w:rPr>
        <w:t xml:space="preserve">(2), 327–334. </w:t>
      </w:r>
      <w:hyperlink r:id="rId17" w:tgtFrame="_blank" w:history="1">
        <w:r w:rsidRPr="00117CA5">
          <w:rPr>
            <w:rStyle w:val="Hyperlink"/>
            <w:color w:val="auto"/>
            <w:u w:val="none"/>
            <w:lang w:val="en-ID"/>
          </w:rPr>
          <w:t>https://doi.org/10.30918/AERJ.8S2.20.062</w:t>
        </w:r>
      </w:hyperlink>
    </w:p>
    <w:p w14:paraId="2CF46A49" w14:textId="77777777" w:rsidR="00117CA5" w:rsidRPr="00117CA5" w:rsidRDefault="00117CA5" w:rsidP="00117CA5">
      <w:pPr>
        <w:spacing w:before="0" w:after="240"/>
        <w:ind w:leftChars="0" w:left="-2" w:firstLineChars="0" w:firstLine="0"/>
        <w:rPr>
          <w:lang w:val="en-ID"/>
        </w:rPr>
      </w:pPr>
      <w:r w:rsidRPr="00117CA5">
        <w:rPr>
          <w:lang w:val="sv-SE"/>
        </w:rPr>
        <w:t xml:space="preserve">Djawas, F., Sudarjat, A., &amp; Sudjana, E. (2024). </w:t>
      </w:r>
      <w:r w:rsidRPr="00117CA5">
        <w:rPr>
          <w:lang w:val="en-ID"/>
        </w:rPr>
        <w:t xml:space="preserve">Efforts to improve learning outcomes of short distance running through play methods using bamboo slats. </w:t>
      </w:r>
      <w:proofErr w:type="gramStart"/>
      <w:r w:rsidRPr="00117CA5">
        <w:rPr>
          <w:lang w:val="en-ID"/>
        </w:rPr>
        <w:t xml:space="preserve">In </w:t>
      </w:r>
      <w:r w:rsidRPr="00117CA5">
        <w:rPr>
          <w:i/>
          <w:iCs/>
          <w:lang w:val="en-ID"/>
        </w:rPr>
        <w:t>3rd International Conference on Education (ICE 2024)</w:t>
      </w:r>
      <w:r w:rsidRPr="00117CA5">
        <w:rPr>
          <w:lang w:val="en-ID"/>
        </w:rPr>
        <w:t xml:space="preserve"> (pp. 109–114).</w:t>
      </w:r>
      <w:proofErr w:type="gramEnd"/>
    </w:p>
    <w:p w14:paraId="379E3D39" w14:textId="77777777" w:rsidR="00117CA5" w:rsidRPr="00117CA5" w:rsidRDefault="00117CA5" w:rsidP="00117CA5">
      <w:pPr>
        <w:spacing w:before="0" w:after="240"/>
        <w:ind w:leftChars="0" w:left="-2" w:firstLineChars="0" w:firstLine="0"/>
        <w:rPr>
          <w:lang w:val="en-ID"/>
        </w:rPr>
      </w:pPr>
      <w:r w:rsidRPr="00117CA5">
        <w:rPr>
          <w:lang w:val="sv-SE"/>
        </w:rPr>
        <w:t xml:space="preserve">de Bruijn, A. G. M., Mombarg, R., &amp; Timmermans, A. C. (2022). </w:t>
      </w:r>
      <w:r w:rsidRPr="00117CA5">
        <w:rPr>
          <w:lang w:val="en-ID"/>
        </w:rPr>
        <w:t>The importance of satisfying children’s basic psychological needs in primary school physical education for motivation and its relations with fundamental motor and PE</w:t>
      </w:r>
      <w:r w:rsidRPr="00117CA5">
        <w:rPr>
          <w:lang w:val="en-ID"/>
        </w:rPr>
        <w:noBreakHyphen/>
        <w:t xml:space="preserve">related skills. </w:t>
      </w:r>
      <w:r w:rsidRPr="00117CA5">
        <w:rPr>
          <w:i/>
          <w:iCs/>
          <w:lang w:val="en-ID"/>
        </w:rPr>
        <w:t>Physical Education and Sport Pedagogy, 27</w:t>
      </w:r>
      <w:r w:rsidRPr="00117CA5">
        <w:rPr>
          <w:lang w:val="en-ID"/>
        </w:rPr>
        <w:t xml:space="preserve">(4), 422–439. </w:t>
      </w:r>
      <w:hyperlink r:id="rId18" w:tgtFrame="_blank" w:history="1">
        <w:r w:rsidRPr="00117CA5">
          <w:rPr>
            <w:rStyle w:val="Hyperlink"/>
            <w:color w:val="auto"/>
            <w:u w:val="none"/>
            <w:lang w:val="en-ID"/>
          </w:rPr>
          <w:t>https://doi.org/10.1080/17408989.2021.1906217</w:t>
        </w:r>
      </w:hyperlink>
    </w:p>
    <w:p w14:paraId="4C9F9138" w14:textId="77777777" w:rsidR="00117CA5" w:rsidRPr="00117CA5" w:rsidRDefault="00117CA5" w:rsidP="00117CA5">
      <w:pPr>
        <w:spacing w:before="0" w:after="240"/>
        <w:ind w:leftChars="0" w:left="-2" w:firstLineChars="0" w:firstLine="0"/>
        <w:rPr>
          <w:lang w:val="en-ID"/>
        </w:rPr>
      </w:pPr>
      <w:proofErr w:type="spellStart"/>
      <w:proofErr w:type="gramStart"/>
      <w:r w:rsidRPr="00117CA5">
        <w:rPr>
          <w:lang w:val="en-ID"/>
        </w:rPr>
        <w:t>Hambali</w:t>
      </w:r>
      <w:proofErr w:type="spellEnd"/>
      <w:r w:rsidRPr="00117CA5">
        <w:rPr>
          <w:lang w:val="en-ID"/>
        </w:rPr>
        <w:t>, S. (2025).</w:t>
      </w:r>
      <w:proofErr w:type="gramEnd"/>
      <w:r w:rsidRPr="00117CA5">
        <w:rPr>
          <w:lang w:val="en-ID"/>
        </w:rPr>
        <w:t xml:space="preserve"> </w:t>
      </w:r>
      <w:proofErr w:type="gramStart"/>
      <w:r w:rsidRPr="00117CA5">
        <w:rPr>
          <w:lang w:val="en-ID"/>
        </w:rPr>
        <w:t>Enhancing students’ physical fitness through visual</w:t>
      </w:r>
      <w:r w:rsidRPr="00117CA5">
        <w:rPr>
          <w:lang w:val="en-ID"/>
        </w:rPr>
        <w:noBreakHyphen/>
        <w:t>motor activities in physical education learning.</w:t>
      </w:r>
      <w:proofErr w:type="gramEnd"/>
      <w:r w:rsidRPr="00117CA5">
        <w:rPr>
          <w:lang w:val="en-ID"/>
        </w:rPr>
        <w:t xml:space="preserve"> </w:t>
      </w:r>
      <w:r w:rsidRPr="00117CA5">
        <w:rPr>
          <w:i/>
          <w:iCs/>
          <w:lang w:val="en-ID"/>
        </w:rPr>
        <w:t>CEJ: Contemporary Education Journal, 2025.</w:t>
      </w:r>
    </w:p>
    <w:p w14:paraId="2092DF32" w14:textId="77777777" w:rsidR="00117CA5" w:rsidRPr="00117CA5" w:rsidRDefault="00117CA5" w:rsidP="00117CA5">
      <w:pPr>
        <w:spacing w:before="0" w:after="240"/>
        <w:ind w:leftChars="0" w:left="-2" w:firstLineChars="0" w:firstLine="0"/>
        <w:rPr>
          <w:lang w:val="en-ID"/>
        </w:rPr>
      </w:pPr>
      <w:proofErr w:type="spellStart"/>
      <w:proofErr w:type="gramStart"/>
      <w:r w:rsidRPr="00117CA5">
        <w:rPr>
          <w:lang w:val="en-ID"/>
        </w:rPr>
        <w:t>Hamzah</w:t>
      </w:r>
      <w:proofErr w:type="spellEnd"/>
      <w:r w:rsidRPr="00117CA5">
        <w:rPr>
          <w:lang w:val="en-ID"/>
        </w:rPr>
        <w:t>, A. (2025).</w:t>
      </w:r>
      <w:proofErr w:type="gramEnd"/>
      <w:r w:rsidRPr="00117CA5">
        <w:rPr>
          <w:lang w:val="en-ID"/>
        </w:rPr>
        <w:t xml:space="preserve"> Physical education to improve students’ academic achievement through integrated and motivational learning approaches: A systematic literature review. </w:t>
      </w:r>
      <w:proofErr w:type="gramStart"/>
      <w:r w:rsidRPr="00117CA5">
        <w:rPr>
          <w:i/>
          <w:iCs/>
          <w:lang w:val="en-ID"/>
        </w:rPr>
        <w:t>PJKR Journal.</w:t>
      </w:r>
      <w:proofErr w:type="gramEnd"/>
    </w:p>
    <w:p w14:paraId="3D895070" w14:textId="77777777" w:rsidR="00117CA5" w:rsidRPr="00117CA5" w:rsidRDefault="00117CA5" w:rsidP="00117CA5">
      <w:pPr>
        <w:spacing w:before="0" w:after="240"/>
        <w:ind w:leftChars="0" w:left="-2" w:firstLineChars="0" w:firstLine="0"/>
        <w:rPr>
          <w:lang w:val="en-ID"/>
        </w:rPr>
      </w:pPr>
      <w:proofErr w:type="spellStart"/>
      <w:r w:rsidRPr="00117CA5">
        <w:rPr>
          <w:lang w:val="en-ID"/>
        </w:rPr>
        <w:t>Hasbi</w:t>
      </w:r>
      <w:proofErr w:type="spellEnd"/>
      <w:r w:rsidRPr="00117CA5">
        <w:rPr>
          <w:lang w:val="en-ID"/>
        </w:rPr>
        <w:t xml:space="preserve">, H. (2024). </w:t>
      </w:r>
      <w:proofErr w:type="gramStart"/>
      <w:r w:rsidRPr="00117CA5">
        <w:rPr>
          <w:lang w:val="en-ID"/>
        </w:rPr>
        <w:t>Effectiveness of project</w:t>
      </w:r>
      <w:r w:rsidRPr="00117CA5">
        <w:rPr>
          <w:lang w:val="en-ID"/>
        </w:rPr>
        <w:noBreakHyphen/>
        <w:t>based learning in physical education for movement skills.</w:t>
      </w:r>
      <w:proofErr w:type="gramEnd"/>
      <w:r w:rsidRPr="00117CA5">
        <w:rPr>
          <w:lang w:val="en-ID"/>
        </w:rPr>
        <w:t xml:space="preserve"> </w:t>
      </w:r>
      <w:r w:rsidRPr="00117CA5">
        <w:rPr>
          <w:i/>
          <w:iCs/>
          <w:lang w:val="en-ID"/>
        </w:rPr>
        <w:t xml:space="preserve">PIOR: </w:t>
      </w:r>
      <w:proofErr w:type="spellStart"/>
      <w:r w:rsidRPr="00117CA5">
        <w:rPr>
          <w:i/>
          <w:iCs/>
          <w:lang w:val="en-ID"/>
        </w:rPr>
        <w:t>Jurnal</w:t>
      </w:r>
      <w:proofErr w:type="spellEnd"/>
      <w:r w:rsidRPr="00117CA5">
        <w:rPr>
          <w:i/>
          <w:iCs/>
          <w:lang w:val="en-ID"/>
        </w:rPr>
        <w:t xml:space="preserve"> </w:t>
      </w:r>
      <w:proofErr w:type="spellStart"/>
      <w:r w:rsidRPr="00117CA5">
        <w:rPr>
          <w:i/>
          <w:iCs/>
          <w:lang w:val="en-ID"/>
        </w:rPr>
        <w:t>Pendidikan</w:t>
      </w:r>
      <w:proofErr w:type="spellEnd"/>
      <w:r w:rsidRPr="00117CA5">
        <w:rPr>
          <w:i/>
          <w:iCs/>
          <w:lang w:val="en-ID"/>
        </w:rPr>
        <w:t xml:space="preserve"> </w:t>
      </w:r>
      <w:proofErr w:type="spellStart"/>
      <w:r w:rsidRPr="00117CA5">
        <w:rPr>
          <w:i/>
          <w:iCs/>
          <w:lang w:val="en-ID"/>
        </w:rPr>
        <w:t>Olahraga</w:t>
      </w:r>
      <w:proofErr w:type="spellEnd"/>
      <w:r w:rsidRPr="00117CA5">
        <w:rPr>
          <w:i/>
          <w:iCs/>
          <w:lang w:val="en-ID"/>
        </w:rPr>
        <w:t>, 3</w:t>
      </w:r>
      <w:r w:rsidRPr="00117CA5">
        <w:rPr>
          <w:lang w:val="en-ID"/>
        </w:rPr>
        <w:t>(1).</w:t>
      </w:r>
    </w:p>
    <w:p w14:paraId="57DFB945" w14:textId="77777777" w:rsidR="00117CA5" w:rsidRPr="00117CA5" w:rsidRDefault="00117CA5" w:rsidP="00117CA5">
      <w:pPr>
        <w:spacing w:before="0" w:after="240"/>
        <w:ind w:leftChars="0" w:left="-2" w:firstLineChars="0" w:firstLine="0"/>
        <w:rPr>
          <w:lang w:val="sv-SE"/>
        </w:rPr>
      </w:pPr>
      <w:proofErr w:type="spellStart"/>
      <w:r w:rsidRPr="00117CA5">
        <w:rPr>
          <w:lang w:val="en-ID"/>
        </w:rPr>
        <w:t>Hartati</w:t>
      </w:r>
      <w:proofErr w:type="spellEnd"/>
      <w:r w:rsidRPr="00117CA5">
        <w:rPr>
          <w:lang w:val="en-ID"/>
        </w:rPr>
        <w:t xml:space="preserve">, S. C. Y. (2023). </w:t>
      </w:r>
      <w:proofErr w:type="spellStart"/>
      <w:proofErr w:type="gramStart"/>
      <w:r w:rsidRPr="00117CA5">
        <w:rPr>
          <w:lang w:val="en-ID"/>
        </w:rPr>
        <w:t>Pelatihan</w:t>
      </w:r>
      <w:proofErr w:type="spellEnd"/>
      <w:r w:rsidRPr="00117CA5">
        <w:rPr>
          <w:lang w:val="en-ID"/>
        </w:rPr>
        <w:t xml:space="preserve"> </w:t>
      </w:r>
      <w:proofErr w:type="spellStart"/>
      <w:r w:rsidRPr="00117CA5">
        <w:rPr>
          <w:lang w:val="en-ID"/>
        </w:rPr>
        <w:t>penerapan</w:t>
      </w:r>
      <w:proofErr w:type="spellEnd"/>
      <w:r w:rsidRPr="00117CA5">
        <w:rPr>
          <w:lang w:val="en-ID"/>
        </w:rPr>
        <w:t xml:space="preserve"> </w:t>
      </w:r>
      <w:proofErr w:type="spellStart"/>
      <w:r w:rsidRPr="00117CA5">
        <w:rPr>
          <w:lang w:val="en-ID"/>
        </w:rPr>
        <w:t>permainan</w:t>
      </w:r>
      <w:proofErr w:type="spellEnd"/>
      <w:r w:rsidRPr="00117CA5">
        <w:rPr>
          <w:lang w:val="en-ID"/>
        </w:rPr>
        <w:t xml:space="preserve"> </w:t>
      </w:r>
      <w:proofErr w:type="spellStart"/>
      <w:r w:rsidRPr="00117CA5">
        <w:rPr>
          <w:lang w:val="en-ID"/>
        </w:rPr>
        <w:t>kecil</w:t>
      </w:r>
      <w:proofErr w:type="spellEnd"/>
      <w:r w:rsidRPr="00117CA5">
        <w:rPr>
          <w:lang w:val="en-ID"/>
        </w:rPr>
        <w:t xml:space="preserve"> </w:t>
      </w:r>
      <w:proofErr w:type="spellStart"/>
      <w:r w:rsidRPr="00117CA5">
        <w:rPr>
          <w:lang w:val="en-ID"/>
        </w:rPr>
        <w:t>untuk</w:t>
      </w:r>
      <w:proofErr w:type="spellEnd"/>
      <w:r w:rsidRPr="00117CA5">
        <w:rPr>
          <w:lang w:val="en-ID"/>
        </w:rPr>
        <w:t xml:space="preserve"> </w:t>
      </w:r>
      <w:proofErr w:type="spellStart"/>
      <w:r w:rsidRPr="00117CA5">
        <w:rPr>
          <w:lang w:val="en-ID"/>
        </w:rPr>
        <w:t>pembentukan</w:t>
      </w:r>
      <w:proofErr w:type="spellEnd"/>
      <w:r w:rsidRPr="00117CA5">
        <w:rPr>
          <w:lang w:val="en-ID"/>
        </w:rPr>
        <w:t xml:space="preserve"> </w:t>
      </w:r>
      <w:proofErr w:type="spellStart"/>
      <w:r w:rsidRPr="00117CA5">
        <w:rPr>
          <w:lang w:val="en-ID"/>
        </w:rPr>
        <w:t>nilai</w:t>
      </w:r>
      <w:r w:rsidRPr="00117CA5">
        <w:rPr>
          <w:lang w:val="en-ID"/>
        </w:rPr>
        <w:noBreakHyphen/>
        <w:t>nilai</w:t>
      </w:r>
      <w:proofErr w:type="spellEnd"/>
      <w:r w:rsidRPr="00117CA5">
        <w:rPr>
          <w:lang w:val="en-ID"/>
        </w:rPr>
        <w:t xml:space="preserve"> </w:t>
      </w:r>
      <w:proofErr w:type="spellStart"/>
      <w:r w:rsidRPr="00117CA5">
        <w:rPr>
          <w:lang w:val="en-ID"/>
        </w:rPr>
        <w:t>karakter</w:t>
      </w:r>
      <w:proofErr w:type="spellEnd"/>
      <w:r w:rsidRPr="00117CA5">
        <w:rPr>
          <w:lang w:val="en-ID"/>
        </w:rPr>
        <w:t xml:space="preserve"> </w:t>
      </w:r>
      <w:proofErr w:type="spellStart"/>
      <w:r w:rsidRPr="00117CA5">
        <w:rPr>
          <w:lang w:val="en-ID"/>
        </w:rPr>
        <w:t>dalam</w:t>
      </w:r>
      <w:proofErr w:type="spellEnd"/>
      <w:r w:rsidRPr="00117CA5">
        <w:rPr>
          <w:lang w:val="en-ID"/>
        </w:rPr>
        <w:t xml:space="preserve"> </w:t>
      </w:r>
      <w:proofErr w:type="spellStart"/>
      <w:r w:rsidRPr="00117CA5">
        <w:rPr>
          <w:lang w:val="en-ID"/>
        </w:rPr>
        <w:t>pembelajaran</w:t>
      </w:r>
      <w:proofErr w:type="spellEnd"/>
      <w:r w:rsidRPr="00117CA5">
        <w:rPr>
          <w:lang w:val="en-ID"/>
        </w:rPr>
        <w:t xml:space="preserve"> PJOK di MGMP PJOK SMA </w:t>
      </w:r>
      <w:proofErr w:type="spellStart"/>
      <w:r w:rsidRPr="00117CA5">
        <w:rPr>
          <w:lang w:val="en-ID"/>
        </w:rPr>
        <w:t>Kabupaten</w:t>
      </w:r>
      <w:proofErr w:type="spellEnd"/>
      <w:r w:rsidRPr="00117CA5">
        <w:rPr>
          <w:lang w:val="en-ID"/>
        </w:rPr>
        <w:t xml:space="preserve"> </w:t>
      </w:r>
      <w:proofErr w:type="spellStart"/>
      <w:r w:rsidRPr="00117CA5">
        <w:rPr>
          <w:lang w:val="en-ID"/>
        </w:rPr>
        <w:t>Mojokerto</w:t>
      </w:r>
      <w:proofErr w:type="spellEnd"/>
      <w:r w:rsidRPr="00117CA5">
        <w:rPr>
          <w:lang w:val="en-ID"/>
        </w:rPr>
        <w:t>.</w:t>
      </w:r>
      <w:proofErr w:type="gramEnd"/>
      <w:r w:rsidRPr="00117CA5">
        <w:rPr>
          <w:lang w:val="en-ID"/>
        </w:rPr>
        <w:t xml:space="preserve"> </w:t>
      </w:r>
      <w:r w:rsidRPr="00117CA5">
        <w:rPr>
          <w:i/>
          <w:iCs/>
          <w:lang w:val="sv-SE"/>
        </w:rPr>
        <w:t>Laksana Olahraga, 1</w:t>
      </w:r>
      <w:r w:rsidRPr="00117CA5">
        <w:rPr>
          <w:lang w:val="sv-SE"/>
        </w:rPr>
        <w:t xml:space="preserve">(1), 33–46. </w:t>
      </w:r>
      <w:r w:rsidRPr="00117CA5">
        <w:rPr>
          <w:lang w:val="en-ID"/>
        </w:rPr>
        <w:fldChar w:fldCharType="begin"/>
      </w:r>
      <w:r w:rsidRPr="00117CA5">
        <w:rPr>
          <w:lang w:val="sv-SE"/>
        </w:rPr>
        <w:instrText>HYPERLINK "https://ejournal.unesa.ac.id/index.php/laksanaolahraga/article/view/50921" \t "_blank"</w:instrText>
      </w:r>
      <w:r w:rsidRPr="00117CA5">
        <w:rPr>
          <w:lang w:val="en-ID"/>
        </w:rPr>
        <w:fldChar w:fldCharType="separate"/>
      </w:r>
      <w:r w:rsidRPr="00117CA5">
        <w:rPr>
          <w:rStyle w:val="Hyperlink"/>
          <w:color w:val="auto"/>
          <w:u w:val="none"/>
          <w:lang w:val="sv-SE"/>
        </w:rPr>
        <w:t>https://ejournal.unesa.ac.id/index.php/laksanaolahraga/article/view/50921</w:t>
      </w:r>
      <w:r w:rsidRPr="00117CA5">
        <w:rPr>
          <w:lang w:val="en-ID"/>
        </w:rPr>
        <w:fldChar w:fldCharType="end"/>
      </w:r>
      <w:r w:rsidRPr="00117CA5">
        <w:rPr>
          <w:lang w:val="sv-SE"/>
        </w:rPr>
        <w:br/>
      </w:r>
      <w:hyperlink r:id="rId19" w:tgtFrame="_blank" w:history="1">
        <w:r w:rsidRPr="00117CA5">
          <w:rPr>
            <w:rStyle w:val="Hyperlink"/>
            <w:color w:val="auto"/>
            <w:u w:val="none"/>
            <w:lang w:val="sv-SE"/>
          </w:rPr>
          <w:t>https://ejournal.unesa.ac.id/index.php/laksanaolahraga/article/download/50921/41888</w:t>
        </w:r>
      </w:hyperlink>
    </w:p>
    <w:p w14:paraId="3CD36B13" w14:textId="77777777" w:rsidR="00117CA5" w:rsidRPr="00117CA5" w:rsidRDefault="00117CA5" w:rsidP="00117CA5">
      <w:pPr>
        <w:spacing w:before="0" w:after="240"/>
        <w:ind w:leftChars="0" w:left="-2" w:firstLineChars="0" w:firstLine="0"/>
        <w:rPr>
          <w:lang w:val="es-ES"/>
        </w:rPr>
      </w:pPr>
      <w:proofErr w:type="spellStart"/>
      <w:proofErr w:type="gramStart"/>
      <w:r w:rsidRPr="00117CA5">
        <w:rPr>
          <w:lang w:val="en-ID"/>
        </w:rPr>
        <w:t>Hismullutfi</w:t>
      </w:r>
      <w:proofErr w:type="spellEnd"/>
      <w:r w:rsidRPr="00117CA5">
        <w:rPr>
          <w:lang w:val="en-ID"/>
        </w:rPr>
        <w:t>, M. (2025).</w:t>
      </w:r>
      <w:proofErr w:type="gramEnd"/>
      <w:r w:rsidRPr="00117CA5">
        <w:rPr>
          <w:lang w:val="en-ID"/>
        </w:rPr>
        <w:t xml:space="preserve"> </w:t>
      </w:r>
      <w:proofErr w:type="gramStart"/>
      <w:r w:rsidRPr="00117CA5">
        <w:rPr>
          <w:lang w:val="en-ID"/>
        </w:rPr>
        <w:t xml:space="preserve">Effect of </w:t>
      </w:r>
      <w:proofErr w:type="spellStart"/>
      <w:r w:rsidRPr="00117CA5">
        <w:rPr>
          <w:lang w:val="en-ID"/>
        </w:rPr>
        <w:t>TGfU</w:t>
      </w:r>
      <w:proofErr w:type="spellEnd"/>
      <w:r w:rsidRPr="00117CA5">
        <w:rPr>
          <w:lang w:val="en-ID"/>
        </w:rPr>
        <w:t xml:space="preserve"> model on motivation and learning outcomes of short</w:t>
      </w:r>
      <w:r w:rsidRPr="00117CA5">
        <w:rPr>
          <w:lang w:val="en-ID"/>
        </w:rPr>
        <w:noBreakHyphen/>
        <w:t>distance running.</w:t>
      </w:r>
      <w:proofErr w:type="gramEnd"/>
      <w:r w:rsidRPr="00117CA5">
        <w:rPr>
          <w:lang w:val="en-ID"/>
        </w:rPr>
        <w:t xml:space="preserve"> </w:t>
      </w:r>
      <w:proofErr w:type="spellStart"/>
      <w:r w:rsidRPr="00117CA5">
        <w:rPr>
          <w:i/>
          <w:iCs/>
          <w:lang w:val="es-ES"/>
        </w:rPr>
        <w:t>Gelora</w:t>
      </w:r>
      <w:proofErr w:type="spellEnd"/>
      <w:r w:rsidRPr="00117CA5">
        <w:rPr>
          <w:i/>
          <w:iCs/>
          <w:lang w:val="es-ES"/>
        </w:rPr>
        <w:t xml:space="preserve">: </w:t>
      </w:r>
      <w:proofErr w:type="spellStart"/>
      <w:r w:rsidRPr="00117CA5">
        <w:rPr>
          <w:i/>
          <w:iCs/>
          <w:lang w:val="es-ES"/>
        </w:rPr>
        <w:t>Jurnal</w:t>
      </w:r>
      <w:proofErr w:type="spellEnd"/>
      <w:r w:rsidRPr="00117CA5">
        <w:rPr>
          <w:i/>
          <w:iCs/>
          <w:lang w:val="es-ES"/>
        </w:rPr>
        <w:t xml:space="preserve"> </w:t>
      </w:r>
      <w:proofErr w:type="spellStart"/>
      <w:r w:rsidRPr="00117CA5">
        <w:rPr>
          <w:i/>
          <w:iCs/>
          <w:lang w:val="es-ES"/>
        </w:rPr>
        <w:t>Pendidikan</w:t>
      </w:r>
      <w:proofErr w:type="spellEnd"/>
      <w:r w:rsidRPr="00117CA5">
        <w:rPr>
          <w:i/>
          <w:iCs/>
          <w:lang w:val="es-ES"/>
        </w:rPr>
        <w:t xml:space="preserve"> </w:t>
      </w:r>
      <w:proofErr w:type="spellStart"/>
      <w:r w:rsidRPr="00117CA5">
        <w:rPr>
          <w:i/>
          <w:iCs/>
          <w:lang w:val="es-ES"/>
        </w:rPr>
        <w:t>Olahraga</w:t>
      </w:r>
      <w:proofErr w:type="spellEnd"/>
      <w:r w:rsidRPr="00117CA5">
        <w:rPr>
          <w:i/>
          <w:iCs/>
          <w:lang w:val="es-ES"/>
        </w:rPr>
        <w:t xml:space="preserve"> dan </w:t>
      </w:r>
      <w:proofErr w:type="spellStart"/>
      <w:r w:rsidRPr="00117CA5">
        <w:rPr>
          <w:i/>
          <w:iCs/>
          <w:lang w:val="es-ES"/>
        </w:rPr>
        <w:t>Kesehatan</w:t>
      </w:r>
      <w:proofErr w:type="spellEnd"/>
      <w:r w:rsidRPr="00117CA5">
        <w:rPr>
          <w:i/>
          <w:iCs/>
          <w:lang w:val="es-ES"/>
        </w:rPr>
        <w:t xml:space="preserve"> IKIP, 2025.</w:t>
      </w:r>
    </w:p>
    <w:p w14:paraId="15BF9E08" w14:textId="77777777" w:rsidR="00117CA5" w:rsidRPr="00117CA5" w:rsidRDefault="00117CA5" w:rsidP="00117CA5">
      <w:pPr>
        <w:spacing w:before="0" w:after="240"/>
        <w:ind w:leftChars="0" w:left="-2" w:firstLineChars="0" w:firstLine="0"/>
        <w:rPr>
          <w:lang w:val="en-ID"/>
        </w:rPr>
      </w:pPr>
      <w:proofErr w:type="spellStart"/>
      <w:r w:rsidRPr="00117CA5">
        <w:rPr>
          <w:lang w:val="es-ES"/>
        </w:rPr>
        <w:lastRenderedPageBreak/>
        <w:t>Illahi</w:t>
      </w:r>
      <w:proofErr w:type="spellEnd"/>
      <w:r w:rsidRPr="00117CA5">
        <w:rPr>
          <w:lang w:val="es-ES"/>
        </w:rPr>
        <w:t xml:space="preserve">, R. F. (2024). </w:t>
      </w:r>
      <w:proofErr w:type="gramStart"/>
      <w:r w:rsidRPr="00117CA5">
        <w:rPr>
          <w:lang w:val="en-ID"/>
        </w:rPr>
        <w:t>Improving elementary students’ learning motivation and outcomes in physical education during the COVID</w:t>
      </w:r>
      <w:r w:rsidRPr="00117CA5">
        <w:rPr>
          <w:lang w:val="en-ID"/>
        </w:rPr>
        <w:noBreakHyphen/>
        <w:t>19 pandemic.</w:t>
      </w:r>
      <w:proofErr w:type="gramEnd"/>
      <w:r w:rsidRPr="00117CA5">
        <w:rPr>
          <w:lang w:val="en-ID"/>
        </w:rPr>
        <w:t xml:space="preserve"> </w:t>
      </w:r>
      <w:r w:rsidRPr="00117CA5">
        <w:rPr>
          <w:i/>
          <w:iCs/>
          <w:lang w:val="en-ID"/>
        </w:rPr>
        <w:t>Issues in Educational Research, 31</w:t>
      </w:r>
      <w:r w:rsidRPr="00117CA5">
        <w:rPr>
          <w:lang w:val="en-ID"/>
        </w:rPr>
        <w:t>(1), 76–93.</w:t>
      </w:r>
    </w:p>
    <w:p w14:paraId="731E627C" w14:textId="77777777" w:rsidR="00117CA5" w:rsidRPr="00117CA5" w:rsidRDefault="00117CA5" w:rsidP="00117CA5">
      <w:pPr>
        <w:spacing w:before="0" w:after="240"/>
        <w:ind w:leftChars="0" w:left="-2" w:firstLineChars="0" w:firstLine="0"/>
        <w:rPr>
          <w:lang w:val="en-ID"/>
        </w:rPr>
      </w:pPr>
      <w:proofErr w:type="spellStart"/>
      <w:r w:rsidRPr="00117CA5">
        <w:rPr>
          <w:lang w:val="en-ID"/>
        </w:rPr>
        <w:t>Insanistyo</w:t>
      </w:r>
      <w:proofErr w:type="spellEnd"/>
      <w:r w:rsidRPr="00117CA5">
        <w:rPr>
          <w:lang w:val="en-ID"/>
        </w:rPr>
        <w:t xml:space="preserve">, B. (2025). </w:t>
      </w:r>
      <w:proofErr w:type="gramStart"/>
      <w:r w:rsidRPr="00117CA5">
        <w:rPr>
          <w:lang w:val="en-ID"/>
        </w:rPr>
        <w:t>The role of physical education in building students’ soft skills.</w:t>
      </w:r>
      <w:proofErr w:type="gramEnd"/>
      <w:r w:rsidRPr="00117CA5">
        <w:rPr>
          <w:lang w:val="en-ID"/>
        </w:rPr>
        <w:t xml:space="preserve"> </w:t>
      </w:r>
      <w:proofErr w:type="gramStart"/>
      <w:r w:rsidRPr="00117CA5">
        <w:rPr>
          <w:i/>
          <w:iCs/>
          <w:lang w:val="en-ID"/>
        </w:rPr>
        <w:t>Journal of Physical Education &amp; Sport (JPES).</w:t>
      </w:r>
      <w:proofErr w:type="gramEnd"/>
    </w:p>
    <w:p w14:paraId="6FB5171F" w14:textId="77777777" w:rsidR="00117CA5" w:rsidRPr="00117CA5" w:rsidRDefault="00117CA5" w:rsidP="00117CA5">
      <w:pPr>
        <w:spacing w:before="0" w:after="240"/>
        <w:ind w:leftChars="0" w:left="-2" w:firstLineChars="0" w:firstLine="0"/>
        <w:rPr>
          <w:lang w:val="en-ID"/>
        </w:rPr>
      </w:pPr>
      <w:r w:rsidRPr="00117CA5">
        <w:rPr>
          <w:lang w:val="sv-SE"/>
        </w:rPr>
        <w:t xml:space="preserve">I Gusti Ananda Bayu Wibisono, D. C. Irawan, &amp; M. Z. Aziz. (2024). Hubungan motivasi dan efektivitas pembelajaran pendidikan jasmani olahraga dan kesehatan. </w:t>
      </w:r>
      <w:proofErr w:type="spellStart"/>
      <w:r w:rsidRPr="00117CA5">
        <w:rPr>
          <w:i/>
          <w:iCs/>
          <w:lang w:val="en-ID"/>
        </w:rPr>
        <w:t>Jurnal</w:t>
      </w:r>
      <w:proofErr w:type="spellEnd"/>
      <w:r w:rsidRPr="00117CA5">
        <w:rPr>
          <w:i/>
          <w:iCs/>
          <w:lang w:val="en-ID"/>
        </w:rPr>
        <w:t xml:space="preserve"> </w:t>
      </w:r>
      <w:proofErr w:type="spellStart"/>
      <w:r w:rsidRPr="00117CA5">
        <w:rPr>
          <w:i/>
          <w:iCs/>
          <w:lang w:val="en-ID"/>
        </w:rPr>
        <w:t>Pendidikan</w:t>
      </w:r>
      <w:proofErr w:type="spellEnd"/>
      <w:r w:rsidRPr="00117CA5">
        <w:rPr>
          <w:i/>
          <w:iCs/>
          <w:lang w:val="en-ID"/>
        </w:rPr>
        <w:t xml:space="preserve"> </w:t>
      </w:r>
      <w:proofErr w:type="spellStart"/>
      <w:r w:rsidRPr="00117CA5">
        <w:rPr>
          <w:i/>
          <w:iCs/>
          <w:lang w:val="en-ID"/>
        </w:rPr>
        <w:t>Olahraga</w:t>
      </w:r>
      <w:proofErr w:type="spellEnd"/>
      <w:r w:rsidRPr="00117CA5">
        <w:rPr>
          <w:i/>
          <w:iCs/>
          <w:lang w:val="en-ID"/>
        </w:rPr>
        <w:t xml:space="preserve"> Indonesia, 3</w:t>
      </w:r>
      <w:r w:rsidRPr="00117CA5">
        <w:rPr>
          <w:lang w:val="en-ID"/>
        </w:rPr>
        <w:t xml:space="preserve">(2), 105–115. </w:t>
      </w:r>
      <w:hyperlink r:id="rId20" w:tgtFrame="_blank" w:history="1">
        <w:r w:rsidRPr="00117CA5">
          <w:rPr>
            <w:rStyle w:val="Hyperlink"/>
            <w:color w:val="auto"/>
            <w:u w:val="none"/>
            <w:lang w:val="en-ID"/>
          </w:rPr>
          <w:t>https://doi.org/10.54284/jopi.v3i2.303</w:t>
        </w:r>
      </w:hyperlink>
    </w:p>
    <w:p w14:paraId="1144E5A5" w14:textId="77777777" w:rsidR="00117CA5" w:rsidRPr="00117CA5" w:rsidRDefault="00117CA5" w:rsidP="00117CA5">
      <w:pPr>
        <w:spacing w:before="0" w:after="240"/>
        <w:ind w:leftChars="0" w:left="-2" w:firstLineChars="0" w:firstLine="0"/>
        <w:rPr>
          <w:lang w:val="en-ID"/>
        </w:rPr>
      </w:pPr>
      <w:proofErr w:type="spellStart"/>
      <w:proofErr w:type="gramStart"/>
      <w:r w:rsidRPr="00117CA5">
        <w:rPr>
          <w:lang w:val="en-ID"/>
        </w:rPr>
        <w:t>Istiqamah</w:t>
      </w:r>
      <w:proofErr w:type="spellEnd"/>
      <w:r w:rsidRPr="00117CA5">
        <w:rPr>
          <w:lang w:val="en-ID"/>
        </w:rPr>
        <w:t xml:space="preserve">, N., </w:t>
      </w:r>
      <w:proofErr w:type="spellStart"/>
      <w:r w:rsidRPr="00117CA5">
        <w:rPr>
          <w:lang w:val="en-ID"/>
        </w:rPr>
        <w:t>Kurniawan</w:t>
      </w:r>
      <w:proofErr w:type="spellEnd"/>
      <w:r w:rsidRPr="00117CA5">
        <w:rPr>
          <w:lang w:val="en-ID"/>
        </w:rPr>
        <w:t xml:space="preserve">, A., </w:t>
      </w:r>
      <w:proofErr w:type="spellStart"/>
      <w:r w:rsidRPr="00117CA5">
        <w:rPr>
          <w:lang w:val="en-ID"/>
        </w:rPr>
        <w:t>Hudain</w:t>
      </w:r>
      <w:proofErr w:type="spellEnd"/>
      <w:r w:rsidRPr="00117CA5">
        <w:rPr>
          <w:lang w:val="en-ID"/>
        </w:rPr>
        <w:t xml:space="preserve">, M. A., &amp; </w:t>
      </w:r>
      <w:proofErr w:type="spellStart"/>
      <w:r w:rsidRPr="00117CA5">
        <w:rPr>
          <w:lang w:val="en-ID"/>
        </w:rPr>
        <w:t>Alwi</w:t>
      </w:r>
      <w:proofErr w:type="spellEnd"/>
      <w:r w:rsidRPr="00117CA5">
        <w:rPr>
          <w:lang w:val="en-ID"/>
        </w:rPr>
        <w:t>, A. (2025).</w:t>
      </w:r>
      <w:proofErr w:type="gramEnd"/>
      <w:r w:rsidRPr="00117CA5">
        <w:rPr>
          <w:lang w:val="en-ID"/>
        </w:rPr>
        <w:t xml:space="preserve"> Physical education, sports, and health as a social space: A sociological study of participation and social cohesion in the learning process. </w:t>
      </w:r>
      <w:proofErr w:type="spellStart"/>
      <w:proofErr w:type="gramStart"/>
      <w:r w:rsidRPr="00117CA5">
        <w:rPr>
          <w:i/>
          <w:iCs/>
          <w:lang w:val="en-ID"/>
        </w:rPr>
        <w:t>Jurnal</w:t>
      </w:r>
      <w:proofErr w:type="spellEnd"/>
      <w:r w:rsidRPr="00117CA5">
        <w:rPr>
          <w:i/>
          <w:iCs/>
          <w:lang w:val="en-ID"/>
        </w:rPr>
        <w:t xml:space="preserve"> </w:t>
      </w:r>
      <w:proofErr w:type="spellStart"/>
      <w:r w:rsidRPr="00117CA5">
        <w:rPr>
          <w:i/>
          <w:iCs/>
          <w:lang w:val="en-ID"/>
        </w:rPr>
        <w:t>Pendidikan</w:t>
      </w:r>
      <w:proofErr w:type="spellEnd"/>
      <w:r w:rsidRPr="00117CA5">
        <w:rPr>
          <w:i/>
          <w:iCs/>
          <w:lang w:val="en-ID"/>
        </w:rPr>
        <w:t xml:space="preserve"> </w:t>
      </w:r>
      <w:proofErr w:type="spellStart"/>
      <w:r w:rsidRPr="00117CA5">
        <w:rPr>
          <w:i/>
          <w:iCs/>
          <w:lang w:val="en-ID"/>
        </w:rPr>
        <w:t>Olahraga</w:t>
      </w:r>
      <w:proofErr w:type="spellEnd"/>
      <w:r w:rsidRPr="00117CA5">
        <w:rPr>
          <w:i/>
          <w:iCs/>
          <w:lang w:val="en-ID"/>
        </w:rPr>
        <w:t xml:space="preserve"> &amp; </w:t>
      </w:r>
      <w:proofErr w:type="spellStart"/>
      <w:r w:rsidRPr="00117CA5">
        <w:rPr>
          <w:i/>
          <w:iCs/>
          <w:lang w:val="en-ID"/>
        </w:rPr>
        <w:t>Sosial</w:t>
      </w:r>
      <w:proofErr w:type="spellEnd"/>
      <w:r w:rsidRPr="00117CA5">
        <w:rPr>
          <w:i/>
          <w:iCs/>
          <w:lang w:val="en-ID"/>
        </w:rPr>
        <w:t>.</w:t>
      </w:r>
      <w:proofErr w:type="gramEnd"/>
    </w:p>
    <w:p w14:paraId="1B2A9547" w14:textId="77777777" w:rsidR="00117CA5" w:rsidRPr="00117CA5" w:rsidRDefault="00117CA5" w:rsidP="00117CA5">
      <w:pPr>
        <w:spacing w:before="0" w:after="240"/>
        <w:ind w:leftChars="0" w:left="-2" w:firstLineChars="0" w:firstLine="0"/>
        <w:rPr>
          <w:lang w:val="es-ES"/>
        </w:rPr>
      </w:pPr>
      <w:r w:rsidRPr="00117CA5">
        <w:rPr>
          <w:lang w:val="sv-SE"/>
        </w:rPr>
        <w:t xml:space="preserve">Khairuddin, K., Masrun, M., Bakhtiar, S., &amp; Syahruddin, S. (2023). </w:t>
      </w:r>
      <w:proofErr w:type="gramStart"/>
      <w:r w:rsidRPr="00117CA5">
        <w:rPr>
          <w:lang w:val="en-ID"/>
        </w:rPr>
        <w:t>An analysis of the learning implementation of physical education in junior high schools.</w:t>
      </w:r>
      <w:proofErr w:type="gramEnd"/>
      <w:r w:rsidRPr="00117CA5">
        <w:rPr>
          <w:lang w:val="en-ID"/>
        </w:rPr>
        <w:t xml:space="preserve"> </w:t>
      </w:r>
      <w:proofErr w:type="spellStart"/>
      <w:r w:rsidRPr="00117CA5">
        <w:rPr>
          <w:i/>
          <w:iCs/>
          <w:lang w:val="es-ES"/>
        </w:rPr>
        <w:t>Jurnal</w:t>
      </w:r>
      <w:proofErr w:type="spellEnd"/>
      <w:r w:rsidRPr="00117CA5">
        <w:rPr>
          <w:i/>
          <w:iCs/>
          <w:lang w:val="es-ES"/>
        </w:rPr>
        <w:t xml:space="preserve"> </w:t>
      </w:r>
      <w:proofErr w:type="spellStart"/>
      <w:r w:rsidRPr="00117CA5">
        <w:rPr>
          <w:i/>
          <w:iCs/>
          <w:lang w:val="es-ES"/>
        </w:rPr>
        <w:t>Cakrawala</w:t>
      </w:r>
      <w:proofErr w:type="spellEnd"/>
      <w:r w:rsidRPr="00117CA5">
        <w:rPr>
          <w:i/>
          <w:iCs/>
          <w:lang w:val="es-ES"/>
        </w:rPr>
        <w:t xml:space="preserve"> </w:t>
      </w:r>
      <w:proofErr w:type="spellStart"/>
      <w:r w:rsidRPr="00117CA5">
        <w:rPr>
          <w:i/>
          <w:iCs/>
          <w:lang w:val="es-ES"/>
        </w:rPr>
        <w:t>Pendidikan</w:t>
      </w:r>
      <w:proofErr w:type="spellEnd"/>
      <w:r w:rsidRPr="00117CA5">
        <w:rPr>
          <w:i/>
          <w:iCs/>
          <w:lang w:val="es-ES"/>
        </w:rPr>
        <w:t>, 42</w:t>
      </w:r>
      <w:r w:rsidRPr="00117CA5">
        <w:rPr>
          <w:lang w:val="es-ES"/>
        </w:rPr>
        <w:t xml:space="preserve">(1), 241–253. </w:t>
      </w:r>
      <w:hyperlink r:id="rId21" w:tgtFrame="_blank" w:history="1">
        <w:r w:rsidRPr="00117CA5">
          <w:rPr>
            <w:rStyle w:val="Hyperlink"/>
            <w:color w:val="auto"/>
            <w:u w:val="none"/>
            <w:lang w:val="es-ES"/>
          </w:rPr>
          <w:t>https://doi.org/10.21831/cp.v42i1.54605</w:t>
        </w:r>
      </w:hyperlink>
    </w:p>
    <w:p w14:paraId="4BAD9052" w14:textId="77777777" w:rsidR="00117CA5" w:rsidRPr="00117CA5" w:rsidRDefault="00117CA5" w:rsidP="00117CA5">
      <w:pPr>
        <w:spacing w:before="0" w:after="240"/>
        <w:ind w:leftChars="0" w:left="-2" w:firstLineChars="0" w:firstLine="0"/>
        <w:rPr>
          <w:lang w:val="en-ID"/>
        </w:rPr>
      </w:pPr>
      <w:r w:rsidRPr="00117CA5">
        <w:rPr>
          <w:lang w:val="sv-SE"/>
        </w:rPr>
        <w:t xml:space="preserve">Khotimah, N. N., Maliki, O., &amp; Winarto, T. R. (2024). Meningkatkan motivasi belajar siswa melalui penerapan pendekatan berbasis permainan dalam pembelajaran pendidikan jasmani. </w:t>
      </w:r>
      <w:proofErr w:type="spellStart"/>
      <w:r w:rsidRPr="00117CA5">
        <w:rPr>
          <w:i/>
          <w:iCs/>
          <w:lang w:val="en-ID"/>
        </w:rPr>
        <w:t>Jurnal</w:t>
      </w:r>
      <w:proofErr w:type="spellEnd"/>
      <w:r w:rsidRPr="00117CA5">
        <w:rPr>
          <w:i/>
          <w:iCs/>
          <w:lang w:val="en-ID"/>
        </w:rPr>
        <w:t xml:space="preserve"> </w:t>
      </w:r>
      <w:proofErr w:type="spellStart"/>
      <w:r w:rsidRPr="00117CA5">
        <w:rPr>
          <w:i/>
          <w:iCs/>
          <w:lang w:val="en-ID"/>
        </w:rPr>
        <w:t>Pendidikan</w:t>
      </w:r>
      <w:proofErr w:type="spellEnd"/>
      <w:r w:rsidRPr="00117CA5">
        <w:rPr>
          <w:i/>
          <w:iCs/>
          <w:lang w:val="en-ID"/>
        </w:rPr>
        <w:t xml:space="preserve"> </w:t>
      </w:r>
      <w:proofErr w:type="spellStart"/>
      <w:r w:rsidRPr="00117CA5">
        <w:rPr>
          <w:i/>
          <w:iCs/>
          <w:lang w:val="en-ID"/>
        </w:rPr>
        <w:t>Tambusai</w:t>
      </w:r>
      <w:proofErr w:type="spellEnd"/>
      <w:r w:rsidRPr="00117CA5">
        <w:rPr>
          <w:i/>
          <w:iCs/>
          <w:lang w:val="en-ID"/>
        </w:rPr>
        <w:t>, 8</w:t>
      </w:r>
      <w:r w:rsidRPr="00117CA5">
        <w:rPr>
          <w:lang w:val="en-ID"/>
        </w:rPr>
        <w:t>(3), 48917–48921.</w:t>
      </w:r>
    </w:p>
    <w:p w14:paraId="5C867739" w14:textId="77777777" w:rsidR="00117CA5" w:rsidRPr="00117CA5" w:rsidRDefault="00117CA5" w:rsidP="00117CA5">
      <w:pPr>
        <w:spacing w:before="0" w:after="240"/>
        <w:ind w:leftChars="0" w:left="-2" w:firstLineChars="0" w:firstLine="0"/>
        <w:rPr>
          <w:lang w:val="en-ID"/>
        </w:rPr>
      </w:pPr>
      <w:proofErr w:type="spellStart"/>
      <w:r w:rsidRPr="00117CA5">
        <w:rPr>
          <w:lang w:val="en-ID"/>
        </w:rPr>
        <w:t>Nevitaningrum</w:t>
      </w:r>
      <w:proofErr w:type="spellEnd"/>
      <w:r w:rsidRPr="00117CA5">
        <w:rPr>
          <w:lang w:val="en-ID"/>
        </w:rPr>
        <w:t xml:space="preserve">, N., </w:t>
      </w:r>
      <w:proofErr w:type="spellStart"/>
      <w:r w:rsidRPr="00117CA5">
        <w:rPr>
          <w:lang w:val="en-ID"/>
        </w:rPr>
        <w:t>Mulyatno</w:t>
      </w:r>
      <w:proofErr w:type="spellEnd"/>
      <w:r w:rsidRPr="00117CA5">
        <w:rPr>
          <w:lang w:val="en-ID"/>
        </w:rPr>
        <w:t xml:space="preserve">, C. B., &amp; </w:t>
      </w:r>
      <w:proofErr w:type="spellStart"/>
      <w:r w:rsidRPr="00117CA5">
        <w:rPr>
          <w:lang w:val="en-ID"/>
        </w:rPr>
        <w:t>Nopembri</w:t>
      </w:r>
      <w:proofErr w:type="spellEnd"/>
      <w:r w:rsidRPr="00117CA5">
        <w:rPr>
          <w:lang w:val="en-ID"/>
        </w:rPr>
        <w:t xml:space="preserve">, S. (2023). Implementation of PJOK based on traditional games in character building. </w:t>
      </w:r>
      <w:proofErr w:type="spellStart"/>
      <w:r w:rsidRPr="00117CA5">
        <w:rPr>
          <w:i/>
          <w:iCs/>
          <w:lang w:val="en-ID"/>
        </w:rPr>
        <w:t>Jurnal</w:t>
      </w:r>
      <w:proofErr w:type="spellEnd"/>
      <w:r w:rsidRPr="00117CA5">
        <w:rPr>
          <w:i/>
          <w:iCs/>
          <w:lang w:val="en-ID"/>
        </w:rPr>
        <w:t xml:space="preserve"> </w:t>
      </w:r>
      <w:proofErr w:type="spellStart"/>
      <w:r w:rsidRPr="00117CA5">
        <w:rPr>
          <w:i/>
          <w:iCs/>
          <w:lang w:val="en-ID"/>
        </w:rPr>
        <w:t>Pendidikan</w:t>
      </w:r>
      <w:proofErr w:type="spellEnd"/>
      <w:r w:rsidRPr="00117CA5">
        <w:rPr>
          <w:i/>
          <w:iCs/>
          <w:lang w:val="en-ID"/>
        </w:rPr>
        <w:t xml:space="preserve"> </w:t>
      </w:r>
      <w:proofErr w:type="spellStart"/>
      <w:r w:rsidRPr="00117CA5">
        <w:rPr>
          <w:i/>
          <w:iCs/>
          <w:lang w:val="en-ID"/>
        </w:rPr>
        <w:t>Jasmani</w:t>
      </w:r>
      <w:proofErr w:type="spellEnd"/>
      <w:r w:rsidRPr="00117CA5">
        <w:rPr>
          <w:i/>
          <w:iCs/>
          <w:lang w:val="en-ID"/>
        </w:rPr>
        <w:t xml:space="preserve"> Indonesia, 19</w:t>
      </w:r>
      <w:r w:rsidRPr="00117CA5">
        <w:rPr>
          <w:lang w:val="en-ID"/>
        </w:rPr>
        <w:t>(1), 22–33.</w:t>
      </w:r>
    </w:p>
    <w:p w14:paraId="2D98B2F4" w14:textId="77777777" w:rsidR="00117CA5" w:rsidRPr="00117CA5" w:rsidRDefault="00117CA5" w:rsidP="00117CA5">
      <w:pPr>
        <w:spacing w:before="0" w:after="240"/>
        <w:ind w:leftChars="0" w:left="-2" w:firstLineChars="0" w:firstLine="0"/>
        <w:rPr>
          <w:lang w:val="es-ES"/>
        </w:rPr>
      </w:pPr>
      <w:proofErr w:type="spellStart"/>
      <w:r w:rsidRPr="00117CA5">
        <w:rPr>
          <w:lang w:val="en-ID"/>
        </w:rPr>
        <w:t>Nugraha</w:t>
      </w:r>
      <w:proofErr w:type="spellEnd"/>
      <w:r w:rsidRPr="00117CA5">
        <w:rPr>
          <w:lang w:val="en-ID"/>
        </w:rPr>
        <w:t xml:space="preserve">, U. (2025). Boosting physical education performance: Relations between attitude, motivation and learning outcomes. </w:t>
      </w:r>
      <w:proofErr w:type="spellStart"/>
      <w:r w:rsidRPr="00117CA5">
        <w:rPr>
          <w:i/>
          <w:iCs/>
          <w:lang w:val="es-ES"/>
        </w:rPr>
        <w:t>Sportivo</w:t>
      </w:r>
      <w:proofErr w:type="spellEnd"/>
      <w:r w:rsidRPr="00117CA5">
        <w:rPr>
          <w:i/>
          <w:iCs/>
          <w:lang w:val="es-ES"/>
        </w:rPr>
        <w:t xml:space="preserve"> </w:t>
      </w:r>
      <w:proofErr w:type="spellStart"/>
      <w:r w:rsidRPr="00117CA5">
        <w:rPr>
          <w:i/>
          <w:iCs/>
          <w:lang w:val="es-ES"/>
        </w:rPr>
        <w:t>Journal</w:t>
      </w:r>
      <w:proofErr w:type="spellEnd"/>
      <w:r w:rsidRPr="00117CA5">
        <w:rPr>
          <w:i/>
          <w:iCs/>
          <w:lang w:val="es-ES"/>
        </w:rPr>
        <w:t>.</w:t>
      </w:r>
    </w:p>
    <w:p w14:paraId="56160E09" w14:textId="77777777" w:rsidR="00117CA5" w:rsidRPr="00117CA5" w:rsidRDefault="00117CA5" w:rsidP="00117CA5">
      <w:pPr>
        <w:spacing w:before="0" w:after="240"/>
        <w:ind w:leftChars="0" w:left="-2" w:firstLineChars="0" w:firstLine="0"/>
        <w:rPr>
          <w:lang w:val="en-ID"/>
        </w:rPr>
      </w:pPr>
      <w:r w:rsidRPr="00117CA5">
        <w:rPr>
          <w:lang w:val="sv-SE"/>
        </w:rPr>
        <w:t xml:space="preserve">Peranita, N., Semarayasa, I. K., &amp; Muliarta, I. W. (2025). </w:t>
      </w:r>
      <w:proofErr w:type="gramStart"/>
      <w:r w:rsidRPr="00117CA5">
        <w:rPr>
          <w:lang w:val="en-ID"/>
        </w:rPr>
        <w:t>The implementation of physical literacy in physical education learning to support lifelong active lifestyle.</w:t>
      </w:r>
      <w:proofErr w:type="gramEnd"/>
      <w:r w:rsidRPr="00117CA5">
        <w:rPr>
          <w:lang w:val="en-ID"/>
        </w:rPr>
        <w:t xml:space="preserve"> </w:t>
      </w:r>
      <w:r w:rsidRPr="00117CA5">
        <w:rPr>
          <w:i/>
          <w:iCs/>
          <w:lang w:val="en-ID"/>
        </w:rPr>
        <w:t>Journal of Physical Education, Health and Sport, 12</w:t>
      </w:r>
      <w:r w:rsidRPr="00117CA5">
        <w:rPr>
          <w:lang w:val="en-ID"/>
        </w:rPr>
        <w:t xml:space="preserve">(2), 645–653. </w:t>
      </w:r>
      <w:hyperlink r:id="rId22" w:tgtFrame="_blank" w:history="1">
        <w:r w:rsidRPr="00117CA5">
          <w:rPr>
            <w:rStyle w:val="Hyperlink"/>
            <w:color w:val="auto"/>
            <w:u w:val="none"/>
            <w:lang w:val="en-ID"/>
          </w:rPr>
          <w:t>https://doi.org/10.15294/jpehs.v12i2.38015</w:t>
        </w:r>
      </w:hyperlink>
    </w:p>
    <w:p w14:paraId="27254F7B" w14:textId="77777777" w:rsidR="00117CA5" w:rsidRPr="00117CA5" w:rsidRDefault="00117CA5" w:rsidP="00117CA5">
      <w:pPr>
        <w:spacing w:before="0" w:after="240"/>
        <w:ind w:leftChars="0" w:left="-2" w:firstLineChars="0" w:firstLine="0"/>
        <w:rPr>
          <w:lang w:val="en-ID"/>
        </w:rPr>
      </w:pPr>
      <w:r w:rsidRPr="00117CA5">
        <w:rPr>
          <w:lang w:val="sv-SE"/>
        </w:rPr>
        <w:t xml:space="preserve">Prabawanata, I. K. A., Lesmana, K. Y. P., &amp; Satyawan, I. M. (2025). </w:t>
      </w:r>
      <w:proofErr w:type="gramStart"/>
      <w:r w:rsidRPr="00117CA5">
        <w:rPr>
          <w:lang w:val="en-ID"/>
        </w:rPr>
        <w:t>A literature analysis of differentiated instruction as a learning management strategy in physical education.</w:t>
      </w:r>
      <w:proofErr w:type="gramEnd"/>
      <w:r w:rsidRPr="00117CA5">
        <w:rPr>
          <w:lang w:val="en-ID"/>
        </w:rPr>
        <w:t xml:space="preserve"> </w:t>
      </w:r>
      <w:r w:rsidRPr="00117CA5">
        <w:rPr>
          <w:i/>
          <w:iCs/>
          <w:lang w:val="en-ID"/>
        </w:rPr>
        <w:t>Journal of Physical Education, Health and Sport, 12</w:t>
      </w:r>
      <w:r w:rsidRPr="00117CA5">
        <w:rPr>
          <w:lang w:val="en-ID"/>
        </w:rPr>
        <w:t>(2), 661–666.</w:t>
      </w:r>
    </w:p>
    <w:p w14:paraId="5D66DDD9" w14:textId="77777777" w:rsidR="00117CA5" w:rsidRPr="00117CA5" w:rsidRDefault="00117CA5" w:rsidP="00117CA5">
      <w:pPr>
        <w:spacing w:before="0" w:after="240"/>
        <w:ind w:leftChars="0" w:left="-2" w:firstLineChars="0" w:firstLine="0"/>
        <w:rPr>
          <w:lang w:val="sv-SE"/>
        </w:rPr>
      </w:pPr>
      <w:proofErr w:type="spellStart"/>
      <w:proofErr w:type="gramStart"/>
      <w:r w:rsidRPr="00117CA5">
        <w:rPr>
          <w:lang w:val="en-ID"/>
        </w:rPr>
        <w:t>Prabowo</w:t>
      </w:r>
      <w:proofErr w:type="spellEnd"/>
      <w:r w:rsidRPr="00117CA5">
        <w:rPr>
          <w:lang w:val="en-ID"/>
        </w:rPr>
        <w:t xml:space="preserve">, A., </w:t>
      </w:r>
      <w:proofErr w:type="spellStart"/>
      <w:r w:rsidRPr="00117CA5">
        <w:rPr>
          <w:lang w:val="en-ID"/>
        </w:rPr>
        <w:t>Raibowo</w:t>
      </w:r>
      <w:proofErr w:type="spellEnd"/>
      <w:r w:rsidRPr="00117CA5">
        <w:rPr>
          <w:lang w:val="en-ID"/>
        </w:rPr>
        <w:t xml:space="preserve">, S., </w:t>
      </w:r>
      <w:proofErr w:type="spellStart"/>
      <w:r w:rsidRPr="00117CA5">
        <w:rPr>
          <w:lang w:val="en-ID"/>
        </w:rPr>
        <w:t>Ilahi</w:t>
      </w:r>
      <w:proofErr w:type="spellEnd"/>
      <w:r w:rsidRPr="00117CA5">
        <w:rPr>
          <w:lang w:val="en-ID"/>
        </w:rPr>
        <w:t xml:space="preserve">, B. R., </w:t>
      </w:r>
      <w:proofErr w:type="spellStart"/>
      <w:r w:rsidRPr="00117CA5">
        <w:rPr>
          <w:lang w:val="en-ID"/>
        </w:rPr>
        <w:t>Syafrial</w:t>
      </w:r>
      <w:proofErr w:type="spellEnd"/>
      <w:r w:rsidRPr="00117CA5">
        <w:rPr>
          <w:lang w:val="en-ID"/>
        </w:rPr>
        <w:t xml:space="preserve">, Y., </w:t>
      </w:r>
      <w:proofErr w:type="spellStart"/>
      <w:r w:rsidRPr="00117CA5">
        <w:rPr>
          <w:lang w:val="en-ID"/>
        </w:rPr>
        <w:t>Sugihartono</w:t>
      </w:r>
      <w:proofErr w:type="spellEnd"/>
      <w:r w:rsidRPr="00117CA5">
        <w:rPr>
          <w:lang w:val="en-ID"/>
        </w:rPr>
        <w:t xml:space="preserve">, T., &amp; </w:t>
      </w:r>
      <w:proofErr w:type="spellStart"/>
      <w:r w:rsidRPr="00117CA5">
        <w:rPr>
          <w:lang w:val="en-ID"/>
        </w:rPr>
        <w:t>Pujianto</w:t>
      </w:r>
      <w:proofErr w:type="spellEnd"/>
      <w:r w:rsidRPr="00117CA5">
        <w:rPr>
          <w:lang w:val="en-ID"/>
        </w:rPr>
        <w:t>, D. (2025).</w:t>
      </w:r>
      <w:proofErr w:type="gramEnd"/>
      <w:r w:rsidRPr="00117CA5">
        <w:rPr>
          <w:lang w:val="en-ID"/>
        </w:rPr>
        <w:t xml:space="preserve"> The development of a short</w:t>
      </w:r>
      <w:r w:rsidRPr="00117CA5">
        <w:rPr>
          <w:lang w:val="en-ID"/>
        </w:rPr>
        <w:noBreakHyphen/>
        <w:t xml:space="preserve">distance running learning model based on </w:t>
      </w:r>
      <w:proofErr w:type="spellStart"/>
      <w:r w:rsidRPr="00117CA5">
        <w:rPr>
          <w:lang w:val="en-ID"/>
        </w:rPr>
        <w:t>colorful</w:t>
      </w:r>
      <w:proofErr w:type="spellEnd"/>
      <w:r w:rsidRPr="00117CA5">
        <w:rPr>
          <w:lang w:val="en-ID"/>
        </w:rPr>
        <w:t xml:space="preserve"> balls run games for elementary students. </w:t>
      </w:r>
      <w:r w:rsidRPr="00117CA5">
        <w:rPr>
          <w:i/>
          <w:iCs/>
          <w:lang w:val="sv-SE"/>
        </w:rPr>
        <w:t>Kinestetik: Jurnal Ilmiah Pendidikan Jasmani, 9</w:t>
      </w:r>
      <w:r w:rsidRPr="00117CA5">
        <w:rPr>
          <w:lang w:val="sv-SE"/>
        </w:rPr>
        <w:t xml:space="preserve">(4), 995–1002. </w:t>
      </w:r>
      <w:r w:rsidRPr="00117CA5">
        <w:rPr>
          <w:lang w:val="en-ID"/>
        </w:rPr>
        <w:fldChar w:fldCharType="begin"/>
      </w:r>
      <w:r w:rsidRPr="00117CA5">
        <w:rPr>
          <w:lang w:val="sv-SE"/>
        </w:rPr>
        <w:instrText>HYPERLINK "https://doi.org/10.33369/jk.v9i4.46010" \t "_blank"</w:instrText>
      </w:r>
      <w:r w:rsidRPr="00117CA5">
        <w:rPr>
          <w:lang w:val="en-ID"/>
        </w:rPr>
        <w:fldChar w:fldCharType="separate"/>
      </w:r>
      <w:r w:rsidRPr="00117CA5">
        <w:rPr>
          <w:rStyle w:val="Hyperlink"/>
          <w:color w:val="auto"/>
          <w:u w:val="none"/>
          <w:lang w:val="sv-SE"/>
        </w:rPr>
        <w:t>https://doi.org/10.33369/jk.v9i4.46010</w:t>
      </w:r>
      <w:r w:rsidRPr="00117CA5">
        <w:rPr>
          <w:lang w:val="en-ID"/>
        </w:rPr>
        <w:fldChar w:fldCharType="end"/>
      </w:r>
    </w:p>
    <w:p w14:paraId="4E59C890" w14:textId="77777777" w:rsidR="00117CA5" w:rsidRPr="00117CA5" w:rsidRDefault="00117CA5" w:rsidP="00117CA5">
      <w:pPr>
        <w:spacing w:before="0" w:after="240"/>
        <w:ind w:leftChars="0" w:left="-2" w:firstLineChars="0" w:firstLine="0"/>
        <w:rPr>
          <w:lang w:val="sv-SE"/>
        </w:rPr>
      </w:pPr>
      <w:r w:rsidRPr="00117CA5">
        <w:rPr>
          <w:lang w:val="sv-SE"/>
        </w:rPr>
        <w:t xml:space="preserve">Putro, K. Z. (2019). Mengembangkan kreativitas anak melalui bermain. </w:t>
      </w:r>
      <w:r w:rsidRPr="00117CA5">
        <w:rPr>
          <w:i/>
          <w:iCs/>
          <w:lang w:val="sv-SE"/>
        </w:rPr>
        <w:t>Aplikasia: Jurnal Aplikasi Ilmu</w:t>
      </w:r>
      <w:r w:rsidRPr="00117CA5">
        <w:rPr>
          <w:i/>
          <w:iCs/>
          <w:lang w:val="sv-SE"/>
        </w:rPr>
        <w:noBreakHyphen/>
        <w:t>Ilmu Agama, 16</w:t>
      </w:r>
      <w:r w:rsidRPr="00117CA5">
        <w:rPr>
          <w:lang w:val="sv-SE"/>
        </w:rPr>
        <w:t xml:space="preserve">(1), 19. </w:t>
      </w:r>
      <w:r w:rsidRPr="00117CA5">
        <w:rPr>
          <w:lang w:val="en-ID"/>
        </w:rPr>
        <w:fldChar w:fldCharType="begin"/>
      </w:r>
      <w:r w:rsidRPr="00117CA5">
        <w:rPr>
          <w:lang w:val="sv-SE"/>
        </w:rPr>
        <w:instrText>HYPERLINK "https://doi.org/10.14421/aplikasia.v16i1.1170" \t "_blank"</w:instrText>
      </w:r>
      <w:r w:rsidRPr="00117CA5">
        <w:rPr>
          <w:lang w:val="en-ID"/>
        </w:rPr>
        <w:fldChar w:fldCharType="separate"/>
      </w:r>
      <w:r w:rsidRPr="00117CA5">
        <w:rPr>
          <w:rStyle w:val="Hyperlink"/>
          <w:color w:val="auto"/>
          <w:u w:val="none"/>
          <w:lang w:val="sv-SE"/>
        </w:rPr>
        <w:t>https://doi.org/10.14421/aplikasia.v16i1.1170</w:t>
      </w:r>
      <w:r w:rsidRPr="00117CA5">
        <w:rPr>
          <w:lang w:val="en-ID"/>
        </w:rPr>
        <w:fldChar w:fldCharType="end"/>
      </w:r>
    </w:p>
    <w:p w14:paraId="65702A61" w14:textId="77777777" w:rsidR="00117CA5" w:rsidRPr="00117CA5" w:rsidRDefault="00117CA5" w:rsidP="00117CA5">
      <w:pPr>
        <w:spacing w:before="0" w:after="240"/>
        <w:ind w:leftChars="0" w:left="-2" w:firstLineChars="0" w:firstLine="0"/>
        <w:rPr>
          <w:lang w:val="en-ID"/>
        </w:rPr>
      </w:pPr>
      <w:r w:rsidRPr="00117CA5">
        <w:rPr>
          <w:lang w:val="sv-SE"/>
        </w:rPr>
        <w:t xml:space="preserve">Purnomo, A., Hidayat, Kusmaedi, N., Ma’mun, A., Nuryadi, &amp; Paramitha, S. T. (2025). </w:t>
      </w:r>
      <w:r w:rsidRPr="00117CA5">
        <w:rPr>
          <w:lang w:val="en-ID"/>
        </w:rPr>
        <w:t xml:space="preserve">The role of physical literacy in supporting physical fitness levels: A holistic approach to student development in physical education. </w:t>
      </w:r>
      <w:r w:rsidRPr="00117CA5">
        <w:rPr>
          <w:i/>
          <w:iCs/>
          <w:lang w:val="en-ID"/>
        </w:rPr>
        <w:t>Journal of Physical Education, Sport, Health and Recreations, 14</w:t>
      </w:r>
      <w:r w:rsidRPr="00117CA5">
        <w:rPr>
          <w:lang w:val="en-ID"/>
        </w:rPr>
        <w:t xml:space="preserve">(3), 872–878. </w:t>
      </w:r>
      <w:hyperlink r:id="rId23" w:tgtFrame="_blank" w:history="1">
        <w:r w:rsidRPr="00117CA5">
          <w:rPr>
            <w:rStyle w:val="Hyperlink"/>
            <w:color w:val="auto"/>
            <w:u w:val="none"/>
            <w:lang w:val="en-ID"/>
          </w:rPr>
          <w:t>https://journal.unnes.ac.id/journals/peshr</w:t>
        </w:r>
      </w:hyperlink>
    </w:p>
    <w:p w14:paraId="1B16C4ED" w14:textId="77777777" w:rsidR="00117CA5" w:rsidRPr="00117CA5" w:rsidRDefault="00117CA5" w:rsidP="00117CA5">
      <w:pPr>
        <w:spacing w:before="0" w:after="240"/>
        <w:ind w:leftChars="0" w:left="-2" w:firstLineChars="0" w:firstLine="0"/>
        <w:rPr>
          <w:lang w:val="en-ID"/>
        </w:rPr>
      </w:pPr>
      <w:r w:rsidRPr="00117CA5">
        <w:rPr>
          <w:lang w:val="sv-SE"/>
        </w:rPr>
        <w:lastRenderedPageBreak/>
        <w:t xml:space="preserve">Rahman, I., Gani, R. A., &amp; Achmad, I. Z. (2020). Persepsi siswa pada pembelajaran pendidikan jasmani olahraga dan kesehatan tingkat SMA. </w:t>
      </w:r>
      <w:proofErr w:type="spellStart"/>
      <w:r w:rsidRPr="00117CA5">
        <w:rPr>
          <w:i/>
          <w:iCs/>
          <w:lang w:val="en-ID"/>
        </w:rPr>
        <w:t>Jurnal</w:t>
      </w:r>
      <w:proofErr w:type="spellEnd"/>
      <w:r w:rsidRPr="00117CA5">
        <w:rPr>
          <w:i/>
          <w:iCs/>
          <w:lang w:val="en-ID"/>
        </w:rPr>
        <w:t xml:space="preserve"> </w:t>
      </w:r>
      <w:proofErr w:type="spellStart"/>
      <w:r w:rsidRPr="00117CA5">
        <w:rPr>
          <w:i/>
          <w:iCs/>
          <w:lang w:val="en-ID"/>
        </w:rPr>
        <w:t>Pendidikan</w:t>
      </w:r>
      <w:proofErr w:type="spellEnd"/>
      <w:r w:rsidRPr="00117CA5">
        <w:rPr>
          <w:i/>
          <w:iCs/>
          <w:lang w:val="en-ID"/>
        </w:rPr>
        <w:t xml:space="preserve"> </w:t>
      </w:r>
      <w:proofErr w:type="spellStart"/>
      <w:r w:rsidRPr="00117CA5">
        <w:rPr>
          <w:i/>
          <w:iCs/>
          <w:lang w:val="en-ID"/>
        </w:rPr>
        <w:t>Olahraga</w:t>
      </w:r>
      <w:proofErr w:type="spellEnd"/>
      <w:r w:rsidRPr="00117CA5">
        <w:rPr>
          <w:i/>
          <w:iCs/>
          <w:lang w:val="en-ID"/>
        </w:rPr>
        <w:t>, 9</w:t>
      </w:r>
      <w:r w:rsidRPr="00117CA5">
        <w:rPr>
          <w:lang w:val="en-ID"/>
        </w:rPr>
        <w:t xml:space="preserve">(2), 144–154. </w:t>
      </w:r>
      <w:hyperlink r:id="rId24" w:tgtFrame="_blank" w:history="1">
        <w:r w:rsidRPr="00117CA5">
          <w:rPr>
            <w:rStyle w:val="Hyperlink"/>
            <w:color w:val="auto"/>
            <w:u w:val="none"/>
            <w:lang w:val="en-ID"/>
          </w:rPr>
          <w:t>https://doi.org/10.31571/jpo.v9i2.1898</w:t>
        </w:r>
      </w:hyperlink>
    </w:p>
    <w:p w14:paraId="538D6AF9" w14:textId="77777777" w:rsidR="00117CA5" w:rsidRPr="00117CA5" w:rsidRDefault="00117CA5" w:rsidP="00117CA5">
      <w:pPr>
        <w:spacing w:before="0" w:after="240"/>
        <w:ind w:leftChars="0" w:left="-2" w:firstLineChars="0" w:firstLine="0"/>
        <w:rPr>
          <w:lang w:val="en-ID"/>
        </w:rPr>
      </w:pPr>
      <w:proofErr w:type="gramStart"/>
      <w:r w:rsidRPr="00117CA5">
        <w:rPr>
          <w:lang w:val="en-ID"/>
        </w:rPr>
        <w:t>Sari, F. (2025).</w:t>
      </w:r>
      <w:proofErr w:type="gramEnd"/>
      <w:r w:rsidRPr="00117CA5">
        <w:rPr>
          <w:lang w:val="en-ID"/>
        </w:rPr>
        <w:t xml:space="preserve"> Development of a </w:t>
      </w:r>
      <w:proofErr w:type="gramStart"/>
      <w:r w:rsidRPr="00117CA5">
        <w:rPr>
          <w:lang w:val="en-ID"/>
        </w:rPr>
        <w:t>kids</w:t>
      </w:r>
      <w:proofErr w:type="gramEnd"/>
      <w:r w:rsidRPr="00117CA5">
        <w:rPr>
          <w:lang w:val="en-ID"/>
        </w:rPr>
        <w:t xml:space="preserve"> athletics training model to improve motor skills in elementary school children. </w:t>
      </w:r>
      <w:proofErr w:type="spellStart"/>
      <w:r w:rsidRPr="00117CA5">
        <w:rPr>
          <w:i/>
          <w:iCs/>
          <w:lang w:val="en-ID"/>
        </w:rPr>
        <w:t>Porkes</w:t>
      </w:r>
      <w:proofErr w:type="spellEnd"/>
      <w:r w:rsidRPr="00117CA5">
        <w:rPr>
          <w:i/>
          <w:iCs/>
          <w:lang w:val="en-ID"/>
        </w:rPr>
        <w:t xml:space="preserve"> Journal, 8</w:t>
      </w:r>
      <w:r w:rsidRPr="00117CA5">
        <w:rPr>
          <w:lang w:val="en-ID"/>
        </w:rPr>
        <w:t xml:space="preserve">(3), 419–430. </w:t>
      </w:r>
      <w:hyperlink r:id="rId25" w:tgtFrame="_blank" w:history="1">
        <w:r w:rsidRPr="00117CA5">
          <w:rPr>
            <w:rStyle w:val="Hyperlink"/>
            <w:color w:val="auto"/>
            <w:u w:val="none"/>
            <w:lang w:val="en-ID"/>
          </w:rPr>
          <w:t>https://doi.org/10.29408/porkes.v8i3.32343</w:t>
        </w:r>
      </w:hyperlink>
    </w:p>
    <w:p w14:paraId="734DB91B" w14:textId="77777777" w:rsidR="00117CA5" w:rsidRPr="00117CA5" w:rsidRDefault="00117CA5" w:rsidP="00117CA5">
      <w:pPr>
        <w:spacing w:before="0" w:after="240"/>
        <w:ind w:leftChars="0" w:left="-2" w:firstLineChars="0" w:firstLine="0"/>
        <w:rPr>
          <w:lang w:val="es-ES"/>
        </w:rPr>
      </w:pPr>
      <w:proofErr w:type="gramStart"/>
      <w:r w:rsidRPr="00117CA5">
        <w:rPr>
          <w:lang w:val="en-ID"/>
        </w:rPr>
        <w:t xml:space="preserve">Sari, L. A., </w:t>
      </w:r>
      <w:proofErr w:type="spellStart"/>
      <w:r w:rsidRPr="00117CA5">
        <w:rPr>
          <w:lang w:val="en-ID"/>
        </w:rPr>
        <w:t>Nugroho</w:t>
      </w:r>
      <w:proofErr w:type="spellEnd"/>
      <w:r w:rsidRPr="00117CA5">
        <w:rPr>
          <w:lang w:val="en-ID"/>
        </w:rPr>
        <w:t xml:space="preserve">, A., &amp; </w:t>
      </w:r>
      <w:proofErr w:type="spellStart"/>
      <w:r w:rsidRPr="00117CA5">
        <w:rPr>
          <w:lang w:val="en-ID"/>
        </w:rPr>
        <w:t>Yuliana</w:t>
      </w:r>
      <w:proofErr w:type="spellEnd"/>
      <w:r w:rsidRPr="00117CA5">
        <w:rPr>
          <w:lang w:val="en-ID"/>
        </w:rPr>
        <w:t>, H. (2024).</w:t>
      </w:r>
      <w:proofErr w:type="gramEnd"/>
      <w:r w:rsidRPr="00117CA5">
        <w:rPr>
          <w:lang w:val="en-ID"/>
        </w:rPr>
        <w:t xml:space="preserve"> </w:t>
      </w:r>
      <w:r w:rsidRPr="00117CA5">
        <w:rPr>
          <w:lang w:val="sv-SE"/>
        </w:rPr>
        <w:t xml:space="preserve">Integrasi teori permainan dalam pendidikan jasmani untuk membangun karakter siswa. </w:t>
      </w:r>
      <w:proofErr w:type="spellStart"/>
      <w:r w:rsidRPr="00117CA5">
        <w:rPr>
          <w:i/>
          <w:iCs/>
          <w:lang w:val="es-ES"/>
        </w:rPr>
        <w:t>Jurnal</w:t>
      </w:r>
      <w:proofErr w:type="spellEnd"/>
      <w:r w:rsidRPr="00117CA5">
        <w:rPr>
          <w:i/>
          <w:iCs/>
          <w:lang w:val="es-ES"/>
        </w:rPr>
        <w:t xml:space="preserve"> </w:t>
      </w:r>
      <w:proofErr w:type="spellStart"/>
      <w:r w:rsidRPr="00117CA5">
        <w:rPr>
          <w:i/>
          <w:iCs/>
          <w:lang w:val="es-ES"/>
        </w:rPr>
        <w:t>Ilmu</w:t>
      </w:r>
      <w:proofErr w:type="spellEnd"/>
      <w:r w:rsidRPr="00117CA5">
        <w:rPr>
          <w:i/>
          <w:iCs/>
          <w:lang w:val="es-ES"/>
        </w:rPr>
        <w:t xml:space="preserve"> </w:t>
      </w:r>
      <w:proofErr w:type="spellStart"/>
      <w:r w:rsidRPr="00117CA5">
        <w:rPr>
          <w:i/>
          <w:iCs/>
          <w:lang w:val="es-ES"/>
        </w:rPr>
        <w:t>Pendidikan</w:t>
      </w:r>
      <w:proofErr w:type="spellEnd"/>
      <w:r w:rsidRPr="00117CA5">
        <w:rPr>
          <w:i/>
          <w:iCs/>
          <w:lang w:val="es-ES"/>
        </w:rPr>
        <w:t xml:space="preserve"> </w:t>
      </w:r>
      <w:proofErr w:type="spellStart"/>
      <w:r w:rsidRPr="00117CA5">
        <w:rPr>
          <w:i/>
          <w:iCs/>
          <w:lang w:val="es-ES"/>
        </w:rPr>
        <w:t>Jasmani</w:t>
      </w:r>
      <w:proofErr w:type="spellEnd"/>
      <w:r w:rsidRPr="00117CA5">
        <w:rPr>
          <w:i/>
          <w:iCs/>
          <w:lang w:val="es-ES"/>
        </w:rPr>
        <w:t>, 6</w:t>
      </w:r>
      <w:r w:rsidRPr="00117CA5">
        <w:rPr>
          <w:lang w:val="es-ES"/>
        </w:rPr>
        <w:t>(1), 60–68.</w:t>
      </w:r>
    </w:p>
    <w:p w14:paraId="07C33B2C" w14:textId="77777777" w:rsidR="00117CA5" w:rsidRPr="00117CA5" w:rsidRDefault="00117CA5" w:rsidP="00117CA5">
      <w:pPr>
        <w:spacing w:before="0" w:after="240"/>
        <w:ind w:leftChars="0" w:left="-2" w:firstLineChars="0" w:firstLine="0"/>
        <w:rPr>
          <w:lang w:val="es-ES"/>
        </w:rPr>
      </w:pPr>
      <w:r w:rsidRPr="00117CA5">
        <w:rPr>
          <w:lang w:val="sv-SE"/>
        </w:rPr>
        <w:t xml:space="preserve">Siregar, I. (2023). Meningkatkan hasil belajar lari jarak pendek melalui penerapan model permainan (games). </w:t>
      </w:r>
      <w:proofErr w:type="spellStart"/>
      <w:r w:rsidRPr="00117CA5">
        <w:rPr>
          <w:i/>
          <w:iCs/>
          <w:lang w:val="es-ES"/>
        </w:rPr>
        <w:t>Jurnal</w:t>
      </w:r>
      <w:proofErr w:type="spellEnd"/>
      <w:r w:rsidRPr="00117CA5">
        <w:rPr>
          <w:i/>
          <w:iCs/>
          <w:lang w:val="es-ES"/>
        </w:rPr>
        <w:t xml:space="preserve"> </w:t>
      </w:r>
      <w:proofErr w:type="spellStart"/>
      <w:r w:rsidRPr="00117CA5">
        <w:rPr>
          <w:i/>
          <w:iCs/>
          <w:lang w:val="es-ES"/>
        </w:rPr>
        <w:t>Ilmiah</w:t>
      </w:r>
      <w:proofErr w:type="spellEnd"/>
      <w:r w:rsidRPr="00117CA5">
        <w:rPr>
          <w:i/>
          <w:iCs/>
          <w:lang w:val="es-ES"/>
        </w:rPr>
        <w:t xml:space="preserve"> STOK Bina </w:t>
      </w:r>
      <w:proofErr w:type="spellStart"/>
      <w:r w:rsidRPr="00117CA5">
        <w:rPr>
          <w:i/>
          <w:iCs/>
          <w:lang w:val="es-ES"/>
        </w:rPr>
        <w:t>Guna</w:t>
      </w:r>
      <w:proofErr w:type="spellEnd"/>
      <w:r w:rsidRPr="00117CA5">
        <w:rPr>
          <w:i/>
          <w:iCs/>
          <w:lang w:val="es-ES"/>
        </w:rPr>
        <w:t xml:space="preserve"> Medan, 11</w:t>
      </w:r>
      <w:r w:rsidRPr="00117CA5">
        <w:rPr>
          <w:lang w:val="es-ES"/>
        </w:rPr>
        <w:t>(2), 255–263.</w:t>
      </w:r>
    </w:p>
    <w:p w14:paraId="67C1ABEC" w14:textId="77777777" w:rsidR="00117CA5" w:rsidRPr="00117CA5" w:rsidRDefault="00117CA5" w:rsidP="00117CA5">
      <w:pPr>
        <w:spacing w:before="0" w:after="240"/>
        <w:ind w:leftChars="0" w:left="-2" w:firstLineChars="0" w:firstLine="0"/>
        <w:rPr>
          <w:lang w:val="en-ID"/>
        </w:rPr>
      </w:pPr>
      <w:proofErr w:type="spellStart"/>
      <w:r w:rsidRPr="00117CA5">
        <w:rPr>
          <w:lang w:val="es-ES"/>
        </w:rPr>
        <w:t>Sulistianta</w:t>
      </w:r>
      <w:proofErr w:type="spellEnd"/>
      <w:r w:rsidRPr="00117CA5">
        <w:rPr>
          <w:lang w:val="es-ES"/>
        </w:rPr>
        <w:t xml:space="preserve">, H., &amp; </w:t>
      </w:r>
      <w:proofErr w:type="spellStart"/>
      <w:r w:rsidRPr="00117CA5">
        <w:rPr>
          <w:lang w:val="es-ES"/>
        </w:rPr>
        <w:t>Ramadhan</w:t>
      </w:r>
      <w:proofErr w:type="spellEnd"/>
      <w:r w:rsidRPr="00117CA5">
        <w:rPr>
          <w:lang w:val="es-ES"/>
        </w:rPr>
        <w:t xml:space="preserve">, Z. F. (2020). </w:t>
      </w:r>
      <w:proofErr w:type="gramStart"/>
      <w:r w:rsidRPr="00117CA5">
        <w:rPr>
          <w:lang w:val="en-ID"/>
        </w:rPr>
        <w:t>Short run learning model for physical education students.</w:t>
      </w:r>
      <w:proofErr w:type="gramEnd"/>
      <w:r w:rsidRPr="00117CA5">
        <w:rPr>
          <w:lang w:val="en-ID"/>
        </w:rPr>
        <w:t xml:space="preserve"> </w:t>
      </w:r>
      <w:proofErr w:type="gramStart"/>
      <w:r w:rsidRPr="00117CA5">
        <w:rPr>
          <w:lang w:val="en-ID"/>
        </w:rPr>
        <w:t xml:space="preserve">In </w:t>
      </w:r>
      <w:r w:rsidRPr="00117CA5">
        <w:rPr>
          <w:i/>
          <w:iCs/>
          <w:lang w:val="en-ID"/>
        </w:rPr>
        <w:t>Proceedings of the 4th International Conference on Sport Science, Health, and Physical Education (ICSSHPE 2019)</w:t>
      </w:r>
      <w:r w:rsidRPr="00117CA5">
        <w:rPr>
          <w:lang w:val="en-ID"/>
        </w:rPr>
        <w:t xml:space="preserve"> (pp. 225–229).</w:t>
      </w:r>
      <w:proofErr w:type="gramEnd"/>
      <w:r w:rsidRPr="00117CA5">
        <w:rPr>
          <w:lang w:val="en-ID"/>
        </w:rPr>
        <w:t xml:space="preserve"> </w:t>
      </w:r>
      <w:proofErr w:type="gramStart"/>
      <w:r w:rsidRPr="00117CA5">
        <w:rPr>
          <w:lang w:val="en-ID"/>
        </w:rPr>
        <w:t>Atlantis Press.</w:t>
      </w:r>
      <w:proofErr w:type="gramEnd"/>
      <w:r w:rsidRPr="00117CA5">
        <w:rPr>
          <w:lang w:val="en-ID"/>
        </w:rPr>
        <w:t xml:space="preserve"> </w:t>
      </w:r>
      <w:hyperlink r:id="rId26" w:tgtFrame="_blank" w:history="1">
        <w:r w:rsidRPr="00117CA5">
          <w:rPr>
            <w:rStyle w:val="Hyperlink"/>
            <w:color w:val="auto"/>
            <w:u w:val="none"/>
            <w:lang w:val="en-ID"/>
          </w:rPr>
          <w:t>https://doi.org/10.2991/ahsr.k.200214.060</w:t>
        </w:r>
      </w:hyperlink>
    </w:p>
    <w:p w14:paraId="0BED6BA2" w14:textId="77777777" w:rsidR="00117CA5" w:rsidRPr="00117CA5" w:rsidRDefault="00117CA5" w:rsidP="00117CA5">
      <w:pPr>
        <w:spacing w:before="0" w:after="240"/>
        <w:ind w:leftChars="0" w:left="-2" w:firstLineChars="0" w:firstLine="0"/>
        <w:rPr>
          <w:lang w:val="en-ID"/>
        </w:rPr>
      </w:pPr>
      <w:r w:rsidRPr="00117CA5">
        <w:rPr>
          <w:lang w:val="sv-SE"/>
        </w:rPr>
        <w:t xml:space="preserve">Utami, R. F., &amp; Arifin, B. (2023). Pembelajaran PJOK berbasis permainan: Meningkatkan keterlibatan dan hasil belajar siswa. </w:t>
      </w:r>
      <w:proofErr w:type="spellStart"/>
      <w:r w:rsidRPr="00117CA5">
        <w:rPr>
          <w:i/>
          <w:iCs/>
          <w:lang w:val="en-ID"/>
        </w:rPr>
        <w:t>Jurnal</w:t>
      </w:r>
      <w:proofErr w:type="spellEnd"/>
      <w:r w:rsidRPr="00117CA5">
        <w:rPr>
          <w:i/>
          <w:iCs/>
          <w:lang w:val="en-ID"/>
        </w:rPr>
        <w:t xml:space="preserve"> </w:t>
      </w:r>
      <w:proofErr w:type="spellStart"/>
      <w:r w:rsidRPr="00117CA5">
        <w:rPr>
          <w:i/>
          <w:iCs/>
          <w:lang w:val="en-ID"/>
        </w:rPr>
        <w:t>Pendidikan</w:t>
      </w:r>
      <w:proofErr w:type="spellEnd"/>
      <w:r w:rsidRPr="00117CA5">
        <w:rPr>
          <w:i/>
          <w:iCs/>
          <w:lang w:val="en-ID"/>
        </w:rPr>
        <w:t xml:space="preserve"> </w:t>
      </w:r>
      <w:proofErr w:type="spellStart"/>
      <w:r w:rsidRPr="00117CA5">
        <w:rPr>
          <w:i/>
          <w:iCs/>
          <w:lang w:val="en-ID"/>
        </w:rPr>
        <w:t>Jasmani</w:t>
      </w:r>
      <w:proofErr w:type="spellEnd"/>
      <w:r w:rsidRPr="00117CA5">
        <w:rPr>
          <w:i/>
          <w:iCs/>
          <w:lang w:val="en-ID"/>
        </w:rPr>
        <w:t xml:space="preserve"> Dan </w:t>
      </w:r>
      <w:proofErr w:type="spellStart"/>
      <w:r w:rsidRPr="00117CA5">
        <w:rPr>
          <w:i/>
          <w:iCs/>
          <w:lang w:val="en-ID"/>
        </w:rPr>
        <w:t>Kesehatan</w:t>
      </w:r>
      <w:proofErr w:type="spellEnd"/>
      <w:r w:rsidRPr="00117CA5">
        <w:rPr>
          <w:i/>
          <w:iCs/>
          <w:lang w:val="en-ID"/>
        </w:rPr>
        <w:t>, 10</w:t>
      </w:r>
      <w:r w:rsidRPr="00117CA5">
        <w:rPr>
          <w:lang w:val="en-ID"/>
        </w:rPr>
        <w:t>(3), 77–85.</w:t>
      </w:r>
    </w:p>
    <w:p w14:paraId="4077780F" w14:textId="2E46D2BC" w:rsidR="00FF05D0" w:rsidRPr="00117CA5" w:rsidRDefault="00117CA5" w:rsidP="00117CA5">
      <w:pPr>
        <w:spacing w:after="240" w:line="240" w:lineRule="auto"/>
        <w:ind w:left="0" w:right="2" w:hanging="2"/>
        <w:rPr>
          <w:lang w:val="id-ID"/>
        </w:rPr>
      </w:pPr>
      <w:r w:rsidRPr="00117CA5">
        <w:rPr>
          <w:lang w:val="en-ID"/>
        </w:rPr>
        <w:t xml:space="preserve">Zhang, D. (2024). Effect of intervention programs to promote fundamental motor skills: A systematic review. </w:t>
      </w:r>
      <w:r w:rsidRPr="00117CA5">
        <w:rPr>
          <w:i/>
          <w:iCs/>
          <w:lang w:val="en-ID"/>
        </w:rPr>
        <w:t>Early Childhood Research Quarterly, 62</w:t>
      </w:r>
      <w:r w:rsidRPr="00117CA5">
        <w:rPr>
          <w:lang w:val="en-ID"/>
        </w:rPr>
        <w:t xml:space="preserve">, 26–38. </w:t>
      </w:r>
      <w:hyperlink r:id="rId27" w:tgtFrame="_blank" w:history="1">
        <w:r w:rsidRPr="00117CA5">
          <w:rPr>
            <w:rStyle w:val="Hyperlink"/>
            <w:color w:val="auto"/>
            <w:u w:val="none"/>
            <w:lang w:val="en-ID"/>
          </w:rPr>
          <w:t>https://doi.org/10.1016/j.ecresq.2023.10.005</w:t>
        </w:r>
      </w:hyperlink>
    </w:p>
    <w:sectPr w:rsidR="00FF05D0" w:rsidRPr="00117CA5" w:rsidSect="00117CA5">
      <w:headerReference w:type="even" r:id="rId28"/>
      <w:headerReference w:type="default" r:id="rId29"/>
      <w:footerReference w:type="even" r:id="rId30"/>
      <w:footerReference w:type="default" r:id="rId31"/>
      <w:headerReference w:type="first" r:id="rId32"/>
      <w:footerReference w:type="first" r:id="rId33"/>
      <w:pgSz w:w="11900" w:h="16840"/>
      <w:pgMar w:top="1814" w:right="1440" w:bottom="1440" w:left="1440" w:header="709" w:footer="709" w:gutter="0"/>
      <w:pgNumType w:start="148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41EAF" w14:textId="77777777" w:rsidR="005822BD" w:rsidRDefault="005822BD">
      <w:pPr>
        <w:spacing w:before="0" w:line="240" w:lineRule="auto"/>
        <w:ind w:left="0" w:hanging="2"/>
      </w:pPr>
      <w:r>
        <w:separator/>
      </w:r>
    </w:p>
  </w:endnote>
  <w:endnote w:type="continuationSeparator" w:id="0">
    <w:p w14:paraId="01421461" w14:textId="77777777" w:rsidR="005822BD" w:rsidRDefault="005822BD">
      <w:pPr>
        <w:spacing w:before="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975C0" w14:textId="5DDA4658" w:rsidR="002B1FBA" w:rsidRDefault="002B1FBA">
    <w:pPr>
      <w:pBdr>
        <w:top w:val="nil"/>
        <w:left w:val="nil"/>
        <w:bottom w:val="nil"/>
        <w:right w:val="nil"/>
        <w:between w:val="nil"/>
      </w:pBdr>
      <w:spacing w:line="240" w:lineRule="auto"/>
      <w:ind w:left="0" w:hanging="2"/>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117CA5">
      <w:rPr>
        <w:noProof/>
        <w:color w:val="000000"/>
        <w:sz w:val="22"/>
        <w:szCs w:val="22"/>
      </w:rPr>
      <w:t>1490</w:t>
    </w:r>
    <w:r>
      <w:rPr>
        <w:color w:val="000000"/>
        <w:sz w:val="22"/>
        <w:szCs w:val="22"/>
      </w:rPr>
      <w:fldChar w:fldCharType="end"/>
    </w:r>
  </w:p>
  <w:p w14:paraId="2C07108E" w14:textId="77777777" w:rsidR="002B1FBA" w:rsidRDefault="002B1FB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919D5" w14:textId="77777777" w:rsidR="002B1FBA" w:rsidRDefault="002B1FBA">
    <w:pPr>
      <w:pBdr>
        <w:top w:val="nil"/>
        <w:left w:val="nil"/>
        <w:bottom w:val="nil"/>
        <w:right w:val="nil"/>
        <w:between w:val="nil"/>
      </w:pBdr>
      <w:tabs>
        <w:tab w:val="right" w:pos="9064"/>
      </w:tabs>
      <w:spacing w:before="0" w:line="240" w:lineRule="auto"/>
      <w:ind w:left="0" w:hanging="2"/>
      <w:jc w:val="left"/>
      <w:rPr>
        <w:color w:val="000000"/>
        <w:sz w:val="22"/>
        <w:szCs w:val="22"/>
      </w:rPr>
    </w:pPr>
    <w:r>
      <w:rPr>
        <w:rFonts w:ascii="Cambria" w:eastAsia="Cambria" w:hAnsi="Cambria" w:cs="Cambria"/>
        <w:i/>
        <w:color w:val="000000"/>
        <w:sz w:val="16"/>
        <w:szCs w:val="16"/>
      </w:rPr>
      <w:tab/>
    </w:r>
    <w:r>
      <w:rPr>
        <w:rFonts w:ascii="Cambria" w:eastAsia="Cambria" w:hAnsi="Cambria" w:cs="Cambria"/>
        <w:i/>
        <w:color w:val="000000"/>
        <w:sz w:val="16"/>
        <w:szCs w:val="16"/>
      </w:rPr>
      <w:tab/>
    </w:r>
    <w:r>
      <w:rPr>
        <w:color w:val="000000"/>
        <w:sz w:val="22"/>
        <w:szCs w:val="22"/>
      </w:rPr>
      <w:fldChar w:fldCharType="begin"/>
    </w:r>
    <w:r>
      <w:rPr>
        <w:color w:val="000000"/>
        <w:sz w:val="22"/>
        <w:szCs w:val="22"/>
      </w:rPr>
      <w:instrText>PAGE</w:instrText>
    </w:r>
    <w:r>
      <w:rPr>
        <w:color w:val="000000"/>
        <w:sz w:val="22"/>
        <w:szCs w:val="22"/>
      </w:rPr>
      <w:fldChar w:fldCharType="separate"/>
    </w:r>
    <w:r w:rsidR="00117CA5">
      <w:rPr>
        <w:noProof/>
        <w:color w:val="000000"/>
        <w:sz w:val="22"/>
        <w:szCs w:val="22"/>
      </w:rPr>
      <w:t>1491</w:t>
    </w:r>
    <w:r>
      <w:rPr>
        <w:color w:val="000000"/>
        <w:sz w:val="22"/>
        <w:szCs w:val="22"/>
      </w:rPr>
      <w:fldChar w:fldCharType="end"/>
    </w:r>
  </w:p>
  <w:p w14:paraId="7270CB28" w14:textId="77777777" w:rsidR="002B1FBA" w:rsidRDefault="002B1FBA">
    <w:pPr>
      <w:pBdr>
        <w:top w:val="nil"/>
        <w:left w:val="nil"/>
        <w:bottom w:val="nil"/>
        <w:right w:val="nil"/>
        <w:between w:val="nil"/>
      </w:pBdr>
      <w:tabs>
        <w:tab w:val="right" w:pos="9064"/>
      </w:tabs>
      <w:spacing w:before="0" w:line="240" w:lineRule="auto"/>
      <w:ind w:left="0" w:hanging="2"/>
      <w:jc w:val="lef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1B0BC" w14:textId="77777777" w:rsidR="002B1FBA" w:rsidRDefault="002B1FBA">
    <w:pPr>
      <w:pBdr>
        <w:top w:val="nil"/>
        <w:left w:val="nil"/>
        <w:bottom w:val="nil"/>
        <w:right w:val="nil"/>
        <w:between w:val="nil"/>
      </w:pBdr>
      <w:tabs>
        <w:tab w:val="center" w:pos="4510"/>
        <w:tab w:val="left" w:pos="5461"/>
      </w:tabs>
      <w:spacing w:before="0" w:line="240" w:lineRule="auto"/>
      <w:ind w:left="0" w:hanging="2"/>
      <w:jc w:val="left"/>
      <w:rPr>
        <w:color w:val="000000"/>
        <w:sz w:val="22"/>
        <w:szCs w:val="22"/>
      </w:rPr>
    </w:pPr>
  </w:p>
  <w:tbl>
    <w:tblPr>
      <w:tblStyle w:val="a0"/>
      <w:tblW w:w="8931" w:type="dxa"/>
      <w:jc w:val="center"/>
      <w:tblLayout w:type="fixed"/>
      <w:tblLook w:val="0000" w:firstRow="0" w:lastRow="0" w:firstColumn="0" w:lastColumn="0" w:noHBand="0" w:noVBand="0"/>
    </w:tblPr>
    <w:tblGrid>
      <w:gridCol w:w="4510"/>
      <w:gridCol w:w="4421"/>
    </w:tblGrid>
    <w:tr w:rsidR="002B1FBA" w14:paraId="0ECE3AE4" w14:textId="77777777" w:rsidTr="00E064CE">
      <w:trPr>
        <w:jc w:val="center"/>
      </w:trPr>
      <w:tc>
        <w:tcPr>
          <w:tcW w:w="4510" w:type="dxa"/>
          <w:shd w:val="clear" w:color="auto" w:fill="D9D9D9"/>
        </w:tcPr>
        <w:p w14:paraId="6725D76A" w14:textId="77777777" w:rsidR="002B1FBA" w:rsidRDefault="002B1FBA">
          <w:pPr>
            <w:shd w:val="clear" w:color="auto" w:fill="D9D9D9"/>
            <w:spacing w:before="0" w:line="240" w:lineRule="auto"/>
            <w:ind w:left="0" w:hanging="2"/>
            <w:rPr>
              <w:rFonts w:ascii="Bell MT" w:eastAsia="Bell MT" w:hAnsi="Bell MT" w:cs="Bell MT"/>
              <w:color w:val="000000"/>
              <w:sz w:val="18"/>
              <w:szCs w:val="18"/>
            </w:rPr>
          </w:pPr>
          <w:r>
            <w:rPr>
              <w:rFonts w:ascii="Bell MT" w:eastAsia="Bell MT" w:hAnsi="Bell MT" w:cs="Bell MT"/>
              <w:b/>
              <w:color w:val="000000"/>
              <w:sz w:val="18"/>
              <w:szCs w:val="18"/>
            </w:rPr>
            <w:t>History:</w:t>
          </w:r>
          <w:r>
            <w:rPr>
              <w:rFonts w:ascii="Bell MT" w:eastAsia="Bell MT" w:hAnsi="Bell MT" w:cs="Bell MT"/>
              <w:b/>
              <w:color w:val="000000"/>
              <w:sz w:val="18"/>
              <w:szCs w:val="18"/>
            </w:rPr>
            <w:tab/>
          </w:r>
        </w:p>
        <w:p w14:paraId="74A680A1" w14:textId="77777777" w:rsidR="002B1FBA" w:rsidRPr="00F558A4" w:rsidRDefault="002B1FBA" w:rsidP="00F732F4">
          <w:pPr>
            <w:shd w:val="clear" w:color="auto" w:fill="D9D9D9"/>
            <w:tabs>
              <w:tab w:val="left" w:pos="810"/>
            </w:tabs>
            <w:spacing w:before="0" w:line="240" w:lineRule="auto"/>
            <w:ind w:left="0" w:hanging="2"/>
            <w:rPr>
              <w:rFonts w:ascii="Bell MT" w:eastAsia="Bell MT" w:hAnsi="Bell MT" w:cs="Bell MT"/>
              <w:color w:val="000000"/>
              <w:sz w:val="18"/>
              <w:szCs w:val="18"/>
              <w:lang w:val="id-ID"/>
            </w:rPr>
          </w:pPr>
          <w:r>
            <w:rPr>
              <w:rFonts w:ascii="Bell MT" w:eastAsia="Bell MT" w:hAnsi="Bell MT" w:cs="Bell MT"/>
              <w:color w:val="000000"/>
              <w:sz w:val="18"/>
              <w:szCs w:val="18"/>
            </w:rPr>
            <w:t>Received</w:t>
          </w:r>
          <w:r>
            <w:rPr>
              <w:rFonts w:ascii="Bell MT" w:eastAsia="Bell MT" w:hAnsi="Bell MT" w:cs="Bell MT"/>
              <w:color w:val="000000"/>
              <w:sz w:val="18"/>
              <w:szCs w:val="18"/>
            </w:rPr>
            <w:tab/>
            <w:t xml:space="preserve">: </w:t>
          </w:r>
          <w:r>
            <w:rPr>
              <w:rFonts w:ascii="Bell MT" w:eastAsia="Bell MT" w:hAnsi="Bell MT" w:cs="Bell MT"/>
              <w:color w:val="000000"/>
              <w:sz w:val="18"/>
              <w:szCs w:val="18"/>
              <w:lang w:val="id-ID"/>
            </w:rPr>
            <w:t>2</w:t>
          </w:r>
          <w:r>
            <w:rPr>
              <w:rFonts w:ascii="Bell MT" w:eastAsia="Bell MT" w:hAnsi="Bell MT" w:cs="Bell MT"/>
              <w:color w:val="000000"/>
              <w:sz w:val="18"/>
              <w:szCs w:val="18"/>
            </w:rPr>
            <w:t xml:space="preserve"> </w:t>
          </w:r>
          <w:r>
            <w:rPr>
              <w:rFonts w:ascii="Bell MT" w:eastAsia="Bell MT" w:hAnsi="Bell MT" w:cs="Bell MT"/>
              <w:color w:val="000000"/>
              <w:sz w:val="18"/>
              <w:szCs w:val="18"/>
              <w:lang w:val="id-ID"/>
            </w:rPr>
            <w:t>March 2026</w:t>
          </w:r>
        </w:p>
        <w:p w14:paraId="32A1A87C" w14:textId="77777777" w:rsidR="002B1FBA" w:rsidRPr="00F558A4" w:rsidRDefault="002B1FBA" w:rsidP="00F732F4">
          <w:pPr>
            <w:shd w:val="clear" w:color="auto" w:fill="D9D9D9"/>
            <w:tabs>
              <w:tab w:val="left" w:pos="810"/>
            </w:tabs>
            <w:spacing w:before="0" w:line="240" w:lineRule="auto"/>
            <w:ind w:left="0" w:hanging="2"/>
            <w:rPr>
              <w:rFonts w:ascii="Bell MT" w:eastAsia="Bell MT" w:hAnsi="Bell MT" w:cs="Bell MT"/>
              <w:color w:val="000000"/>
              <w:sz w:val="18"/>
              <w:szCs w:val="18"/>
              <w:lang w:val="id-ID"/>
            </w:rPr>
          </w:pPr>
          <w:r>
            <w:rPr>
              <w:rFonts w:ascii="Bell MT" w:eastAsia="Bell MT" w:hAnsi="Bell MT" w:cs="Bell MT"/>
              <w:color w:val="000000"/>
              <w:sz w:val="18"/>
              <w:szCs w:val="18"/>
            </w:rPr>
            <w:t>Revised</w:t>
          </w:r>
          <w:r>
            <w:rPr>
              <w:rFonts w:ascii="Bell MT" w:eastAsia="Bell MT" w:hAnsi="Bell MT" w:cs="Bell MT"/>
              <w:color w:val="000000"/>
              <w:sz w:val="18"/>
              <w:szCs w:val="18"/>
            </w:rPr>
            <w:tab/>
            <w:t xml:space="preserve">: </w:t>
          </w:r>
          <w:r>
            <w:rPr>
              <w:rFonts w:ascii="Bell MT" w:eastAsia="Bell MT" w:hAnsi="Bell MT" w:cs="Bell MT"/>
              <w:color w:val="000000"/>
              <w:sz w:val="18"/>
              <w:szCs w:val="18"/>
              <w:lang w:val="id-ID"/>
            </w:rPr>
            <w:t>2 March 2026</w:t>
          </w:r>
        </w:p>
        <w:p w14:paraId="7EC96A98" w14:textId="77777777" w:rsidR="002B1FBA" w:rsidRPr="00F558A4" w:rsidRDefault="002B1FBA" w:rsidP="00F732F4">
          <w:pPr>
            <w:shd w:val="clear" w:color="auto" w:fill="D9D9D9"/>
            <w:tabs>
              <w:tab w:val="left" w:pos="810"/>
            </w:tabs>
            <w:spacing w:before="0" w:line="240" w:lineRule="auto"/>
            <w:ind w:left="0" w:hanging="2"/>
            <w:rPr>
              <w:rFonts w:ascii="Bell MT" w:eastAsia="Bell MT" w:hAnsi="Bell MT" w:cs="Bell MT"/>
              <w:color w:val="000000"/>
              <w:sz w:val="18"/>
              <w:szCs w:val="18"/>
              <w:lang w:val="id-ID"/>
            </w:rPr>
          </w:pPr>
          <w:r>
            <w:rPr>
              <w:rFonts w:ascii="Bell MT" w:eastAsia="Bell MT" w:hAnsi="Bell MT" w:cs="Bell MT"/>
              <w:color w:val="000000"/>
              <w:sz w:val="18"/>
              <w:szCs w:val="18"/>
            </w:rPr>
            <w:t>Accepted</w:t>
          </w:r>
          <w:r>
            <w:rPr>
              <w:rFonts w:ascii="Bell MT" w:eastAsia="Bell MT" w:hAnsi="Bell MT" w:cs="Bell MT"/>
              <w:color w:val="000000"/>
              <w:sz w:val="18"/>
              <w:szCs w:val="18"/>
            </w:rPr>
            <w:tab/>
            <w:t xml:space="preserve">: </w:t>
          </w:r>
          <w:r>
            <w:rPr>
              <w:rFonts w:ascii="Bell MT" w:eastAsia="Bell MT" w:hAnsi="Bell MT" w:cs="Bell MT"/>
              <w:color w:val="000000"/>
              <w:sz w:val="18"/>
              <w:szCs w:val="18"/>
              <w:lang w:val="id-ID"/>
            </w:rPr>
            <w:t>4 March 2026</w:t>
          </w:r>
        </w:p>
        <w:p w14:paraId="1CA168FC" w14:textId="100B4959" w:rsidR="002B1FBA" w:rsidRDefault="002B1FBA" w:rsidP="00F732F4">
          <w:pPr>
            <w:shd w:val="clear" w:color="auto" w:fill="D9D9D9"/>
            <w:tabs>
              <w:tab w:val="left" w:pos="810"/>
            </w:tabs>
            <w:spacing w:before="0" w:line="240" w:lineRule="auto"/>
            <w:ind w:left="0" w:hanging="2"/>
            <w:rPr>
              <w:rFonts w:ascii="Bell MT" w:eastAsia="Bell MT" w:hAnsi="Bell MT" w:cs="Bell MT"/>
              <w:color w:val="000000"/>
              <w:sz w:val="18"/>
              <w:szCs w:val="18"/>
            </w:rPr>
          </w:pPr>
          <w:r>
            <w:rPr>
              <w:rFonts w:ascii="Bell MT" w:eastAsia="Bell MT" w:hAnsi="Bell MT" w:cs="Bell MT"/>
              <w:color w:val="000000"/>
              <w:sz w:val="18"/>
              <w:szCs w:val="18"/>
            </w:rPr>
            <w:t>Published</w:t>
          </w:r>
          <w:r>
            <w:rPr>
              <w:rFonts w:ascii="Bell MT" w:eastAsia="Bell MT" w:hAnsi="Bell MT" w:cs="Bell MT"/>
              <w:color w:val="000000"/>
              <w:sz w:val="18"/>
              <w:szCs w:val="18"/>
            </w:rPr>
            <w:tab/>
            <w:t xml:space="preserve">: </w:t>
          </w:r>
          <w:r>
            <w:rPr>
              <w:rFonts w:ascii="Bell MT" w:eastAsia="Bell MT" w:hAnsi="Bell MT" w:cs="Bell MT"/>
              <w:color w:val="000000"/>
              <w:sz w:val="18"/>
              <w:szCs w:val="18"/>
              <w:lang w:val="id-ID"/>
            </w:rPr>
            <w:t>8 March 2026</w:t>
          </w:r>
        </w:p>
      </w:tc>
      <w:tc>
        <w:tcPr>
          <w:tcW w:w="4421" w:type="dxa"/>
          <w:shd w:val="clear" w:color="auto" w:fill="D9D9D9"/>
        </w:tcPr>
        <w:p w14:paraId="77455FC3" w14:textId="6078FBEA" w:rsidR="002B1FBA" w:rsidRDefault="002B1FBA">
          <w:pPr>
            <w:shd w:val="clear" w:color="auto" w:fill="D9D9D9"/>
            <w:tabs>
              <w:tab w:val="left" w:pos="3859"/>
              <w:tab w:val="right" w:pos="10354"/>
            </w:tabs>
            <w:spacing w:before="0" w:line="240" w:lineRule="auto"/>
            <w:ind w:left="0" w:hanging="2"/>
            <w:rPr>
              <w:rFonts w:ascii="Bell MT" w:eastAsia="Bell MT" w:hAnsi="Bell MT" w:cs="Bell MT"/>
              <w:color w:val="000000"/>
              <w:sz w:val="18"/>
              <w:szCs w:val="18"/>
            </w:rPr>
          </w:pPr>
          <w:r>
            <w:rPr>
              <w:rFonts w:ascii="Bell MT" w:eastAsia="Bell MT" w:hAnsi="Bell MT" w:cs="Bell MT"/>
              <w:b/>
              <w:color w:val="000000"/>
              <w:sz w:val="18"/>
              <w:szCs w:val="18"/>
            </w:rPr>
            <w:t xml:space="preserve">Publisher: </w:t>
          </w:r>
          <w:r>
            <w:rPr>
              <w:rFonts w:ascii="Bell MT" w:eastAsia="Bell MT" w:hAnsi="Bell MT" w:cs="Bell MT"/>
              <w:color w:val="000000"/>
              <w:sz w:val="18"/>
              <w:szCs w:val="18"/>
            </w:rPr>
            <w:t xml:space="preserve">Horizon </w:t>
          </w:r>
          <w:proofErr w:type="spellStart"/>
          <w:r>
            <w:rPr>
              <w:rFonts w:ascii="Bell MT" w:eastAsia="Bell MT" w:hAnsi="Bell MT" w:cs="Bell MT"/>
              <w:color w:val="000000"/>
              <w:sz w:val="18"/>
              <w:szCs w:val="18"/>
            </w:rPr>
            <w:t>Edukasi</w:t>
          </w:r>
          <w:proofErr w:type="spellEnd"/>
          <w:r>
            <w:rPr>
              <w:rFonts w:ascii="Bell MT" w:eastAsia="Bell MT" w:hAnsi="Bell MT" w:cs="Bell MT"/>
              <w:color w:val="000000"/>
              <w:sz w:val="18"/>
              <w:szCs w:val="18"/>
            </w:rPr>
            <w:t xml:space="preserve"> Prima Indonesia</w:t>
          </w:r>
        </w:p>
        <w:p w14:paraId="3B77C256" w14:textId="77777777" w:rsidR="002B1FBA" w:rsidRDefault="002B1FBA">
          <w:pPr>
            <w:shd w:val="clear" w:color="auto" w:fill="D9D9D9"/>
            <w:tabs>
              <w:tab w:val="left" w:pos="3859"/>
              <w:tab w:val="right" w:pos="10354"/>
            </w:tabs>
            <w:spacing w:before="0" w:line="240" w:lineRule="auto"/>
            <w:ind w:left="0" w:hanging="2"/>
            <w:rPr>
              <w:rFonts w:ascii="Bell MT" w:eastAsia="Bell MT" w:hAnsi="Bell MT" w:cs="Bell MT"/>
              <w:color w:val="000000"/>
              <w:sz w:val="18"/>
              <w:szCs w:val="18"/>
            </w:rPr>
          </w:pPr>
          <w:r>
            <w:rPr>
              <w:rFonts w:ascii="Bell MT" w:eastAsia="Bell MT" w:hAnsi="Bell MT" w:cs="Bell MT"/>
              <w:b/>
              <w:color w:val="000000"/>
              <w:sz w:val="18"/>
              <w:szCs w:val="18"/>
            </w:rPr>
            <w:t xml:space="preserve">Licensed: </w:t>
          </w:r>
          <w:r>
            <w:rPr>
              <w:rFonts w:ascii="Bell MT" w:eastAsia="Bell MT" w:hAnsi="Bell MT" w:cs="Bell MT"/>
              <w:color w:val="000000"/>
              <w:sz w:val="18"/>
              <w:szCs w:val="18"/>
            </w:rPr>
            <w:t xml:space="preserve">This work is licensed under </w:t>
          </w:r>
        </w:p>
        <w:p w14:paraId="7C6738E0" w14:textId="77777777" w:rsidR="002B1FBA" w:rsidRDefault="002B1FBA">
          <w:pPr>
            <w:shd w:val="clear" w:color="auto" w:fill="D9D9D9"/>
            <w:tabs>
              <w:tab w:val="left" w:pos="3859"/>
              <w:tab w:val="right" w:pos="10354"/>
            </w:tabs>
            <w:spacing w:before="0" w:line="240" w:lineRule="auto"/>
            <w:ind w:left="0" w:hanging="2"/>
            <w:rPr>
              <w:rFonts w:ascii="Bell MT" w:eastAsia="Bell MT" w:hAnsi="Bell MT" w:cs="Bell MT"/>
              <w:color w:val="000000"/>
              <w:sz w:val="18"/>
              <w:szCs w:val="18"/>
              <w:u w:val="single"/>
            </w:rPr>
          </w:pPr>
          <w:r>
            <w:rPr>
              <w:rFonts w:ascii="Bell MT" w:eastAsia="Bell MT" w:hAnsi="Bell MT" w:cs="Bell MT"/>
              <w:color w:val="000000"/>
              <w:sz w:val="18"/>
              <w:szCs w:val="18"/>
            </w:rPr>
            <w:t>a </w:t>
          </w:r>
          <w:hyperlink r:id="rId1">
            <w:r>
              <w:rPr>
                <w:rFonts w:ascii="Bell MT" w:eastAsia="Bell MT" w:hAnsi="Bell MT" w:cs="Bell MT"/>
                <w:color w:val="000000"/>
                <w:sz w:val="18"/>
                <w:szCs w:val="18"/>
                <w:u w:val="single"/>
              </w:rPr>
              <w:t>Creative Commons Attribution 4.0 License</w:t>
            </w:r>
          </w:hyperlink>
          <w:r>
            <w:rPr>
              <w:rFonts w:ascii="Bell MT" w:eastAsia="Bell MT" w:hAnsi="Bell MT" w:cs="Bell MT"/>
              <w:color w:val="000000"/>
              <w:sz w:val="18"/>
              <w:szCs w:val="18"/>
              <w:u w:val="single"/>
            </w:rPr>
            <w:t xml:space="preserve"> </w:t>
          </w:r>
        </w:p>
        <w:p w14:paraId="1EFDEF33" w14:textId="77777777" w:rsidR="002B1FBA" w:rsidRDefault="002B1FBA">
          <w:pPr>
            <w:shd w:val="clear" w:color="auto" w:fill="D9D9D9"/>
            <w:tabs>
              <w:tab w:val="left" w:pos="3859"/>
              <w:tab w:val="right" w:pos="10354"/>
            </w:tabs>
            <w:spacing w:before="0" w:line="240" w:lineRule="auto"/>
            <w:ind w:left="0" w:hanging="2"/>
            <w:rPr>
              <w:color w:val="000000"/>
              <w:sz w:val="18"/>
              <w:szCs w:val="18"/>
            </w:rPr>
          </w:pPr>
          <w:r>
            <w:rPr>
              <w:noProof/>
              <w:color w:val="000000"/>
              <w:sz w:val="18"/>
              <w:szCs w:val="18"/>
              <w:lang w:val="id-ID" w:eastAsia="id-ID"/>
            </w:rPr>
            <w:drawing>
              <wp:inline distT="0" distB="0" distL="114300" distR="114300" wp14:anchorId="1FC52BBE" wp14:editId="6A2BE92B">
                <wp:extent cx="666750" cy="233045"/>
                <wp:effectExtent l="0" t="0" r="0" b="0"/>
                <wp:docPr id="8" name="image3.png" descr="Creative Commons License"/>
                <wp:cNvGraphicFramePr/>
                <a:graphic xmlns:a="http://schemas.openxmlformats.org/drawingml/2006/main">
                  <a:graphicData uri="http://schemas.openxmlformats.org/drawingml/2006/picture">
                    <pic:pic xmlns:pic="http://schemas.openxmlformats.org/drawingml/2006/picture">
                      <pic:nvPicPr>
                        <pic:cNvPr id="0" name="image3.png" descr="Creative Commons License"/>
                        <pic:cNvPicPr preferRelativeResize="0"/>
                      </pic:nvPicPr>
                      <pic:blipFill>
                        <a:blip r:embed="rId2"/>
                        <a:srcRect/>
                        <a:stretch>
                          <a:fillRect/>
                        </a:stretch>
                      </pic:blipFill>
                      <pic:spPr>
                        <a:xfrm>
                          <a:off x="0" y="0"/>
                          <a:ext cx="666750" cy="233045"/>
                        </a:xfrm>
                        <a:prstGeom prst="rect">
                          <a:avLst/>
                        </a:prstGeom>
                        <a:ln/>
                      </pic:spPr>
                    </pic:pic>
                  </a:graphicData>
                </a:graphic>
              </wp:inline>
            </w:drawing>
          </w:r>
        </w:p>
      </w:tc>
    </w:tr>
  </w:tbl>
  <w:p w14:paraId="18B5FB9F" w14:textId="77777777" w:rsidR="002B1FBA" w:rsidRDefault="002B1FBA">
    <w:pPr>
      <w:pBdr>
        <w:top w:val="nil"/>
        <w:left w:val="nil"/>
        <w:bottom w:val="nil"/>
        <w:right w:val="nil"/>
        <w:between w:val="nil"/>
      </w:pBdr>
      <w:tabs>
        <w:tab w:val="center" w:pos="4510"/>
        <w:tab w:val="left" w:pos="5461"/>
      </w:tabs>
      <w:spacing w:line="240" w:lineRule="auto"/>
      <w:ind w:left="0" w:hanging="2"/>
      <w:jc w:val="left"/>
      <w:rPr>
        <w:color w:val="000000"/>
        <w:sz w:val="22"/>
        <w:szCs w:val="22"/>
      </w:rPr>
    </w:pPr>
    <w:r>
      <w:rPr>
        <w:color w:val="000000"/>
        <w:sz w:val="22"/>
        <w:szCs w:val="22"/>
      </w:rPr>
      <w:tab/>
    </w:r>
    <w:r>
      <w:rPr>
        <w:color w:val="000000"/>
        <w:sz w:val="22"/>
        <w:szCs w:val="22"/>
      </w:rPr>
      <w:fldChar w:fldCharType="begin"/>
    </w:r>
    <w:r>
      <w:rPr>
        <w:color w:val="000000"/>
        <w:sz w:val="22"/>
        <w:szCs w:val="22"/>
      </w:rPr>
      <w:instrText>PAGE</w:instrText>
    </w:r>
    <w:r>
      <w:rPr>
        <w:color w:val="000000"/>
        <w:sz w:val="22"/>
        <w:szCs w:val="22"/>
      </w:rPr>
      <w:fldChar w:fldCharType="separate"/>
    </w:r>
    <w:r w:rsidR="00117CA5">
      <w:rPr>
        <w:noProof/>
        <w:color w:val="000000"/>
        <w:sz w:val="22"/>
        <w:szCs w:val="22"/>
      </w:rPr>
      <w:t>1483</w:t>
    </w:r>
    <w:r>
      <w:rPr>
        <w:color w:val="000000"/>
        <w:sz w:val="22"/>
        <w:szCs w:val="22"/>
      </w:rPr>
      <w:fldChar w:fldCharType="end"/>
    </w:r>
    <w:r>
      <w:rPr>
        <w:color w:val="000000"/>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1E141C" w14:textId="77777777" w:rsidR="005822BD" w:rsidRDefault="005822BD">
      <w:pPr>
        <w:spacing w:before="0" w:line="240" w:lineRule="auto"/>
        <w:ind w:left="0" w:hanging="2"/>
      </w:pPr>
      <w:r>
        <w:separator/>
      </w:r>
    </w:p>
  </w:footnote>
  <w:footnote w:type="continuationSeparator" w:id="0">
    <w:p w14:paraId="5DD0D52A" w14:textId="77777777" w:rsidR="005822BD" w:rsidRDefault="005822BD">
      <w:pPr>
        <w:spacing w:before="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E770" w14:textId="07EAD4DE" w:rsidR="002B1FBA" w:rsidRPr="00CC547D" w:rsidRDefault="00117CA5" w:rsidP="00CC547D">
    <w:pPr>
      <w:pStyle w:val="Header"/>
      <w:ind w:left="0" w:hanging="2"/>
      <w:jc w:val="center"/>
    </w:pPr>
    <w:r w:rsidRPr="00117CA5">
      <w:rPr>
        <w:sz w:val="16"/>
        <w:szCs w:val="16"/>
      </w:rPr>
      <w:t xml:space="preserve">Evaluation of the development requirements for short-distance running instruction in PJOK grade VI at SDN 1 </w:t>
    </w:r>
    <w:proofErr w:type="spellStart"/>
    <w:r w:rsidRPr="00117CA5">
      <w:rPr>
        <w:sz w:val="16"/>
        <w:szCs w:val="16"/>
      </w:rPr>
      <w:t>Talang</w:t>
    </w:r>
    <w:proofErr w:type="spellEnd"/>
    <w:r w:rsidRPr="00117CA5">
      <w:rPr>
        <w:sz w:val="16"/>
        <w:szCs w:val="16"/>
      </w:rPr>
      <w:t xml:space="preserve"> </w:t>
    </w:r>
    <w:proofErr w:type="spellStart"/>
    <w:r w:rsidRPr="00117CA5">
      <w:rPr>
        <w:sz w:val="16"/>
        <w:szCs w:val="16"/>
      </w:rPr>
      <w:t>Kelapa</w:t>
    </w:r>
    <w:proofErr w:type="spellEnd"/>
    <w:r w:rsidRPr="00117CA5">
      <w:rPr>
        <w:sz w:val="16"/>
        <w:szCs w:val="16"/>
      </w:rPr>
      <w:t xml:space="preserve"> </w:t>
    </w:r>
    <w:proofErr w:type="spellStart"/>
    <w:r w:rsidRPr="00117CA5">
      <w:rPr>
        <w:sz w:val="16"/>
        <w:szCs w:val="16"/>
      </w:rPr>
      <w:t>Banyuasin</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C6080" w14:textId="4A47FAFD" w:rsidR="002B1FBA" w:rsidRDefault="00117CA5">
    <w:pPr>
      <w:pBdr>
        <w:top w:val="nil"/>
        <w:left w:val="nil"/>
        <w:bottom w:val="nil"/>
        <w:right w:val="nil"/>
        <w:between w:val="nil"/>
      </w:pBdr>
      <w:tabs>
        <w:tab w:val="right" w:pos="9450"/>
      </w:tabs>
      <w:spacing w:before="0" w:line="240" w:lineRule="auto"/>
      <w:ind w:left="0" w:right="2" w:hanging="2"/>
      <w:jc w:val="center"/>
      <w:rPr>
        <w:i/>
        <w:color w:val="000000"/>
        <w:sz w:val="16"/>
        <w:szCs w:val="16"/>
      </w:rPr>
    </w:pPr>
    <w:r>
      <w:rPr>
        <w:i/>
        <w:color w:val="000000"/>
        <w:sz w:val="16"/>
        <w:szCs w:val="16"/>
        <w:lang w:val="id-ID"/>
      </w:rPr>
      <w:t xml:space="preserve">Akbar </w:t>
    </w:r>
    <w:r w:rsidR="002B1FBA">
      <w:rPr>
        <w:i/>
        <w:color w:val="000000"/>
        <w:sz w:val="16"/>
        <w:szCs w:val="16"/>
      </w:rPr>
      <w:t>et al.</w:t>
    </w:r>
  </w:p>
  <w:p w14:paraId="1C4EF7A0" w14:textId="77777777" w:rsidR="002B1FBA" w:rsidRDefault="002B1FBA">
    <w:pP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ADB23" w14:textId="1AA20599" w:rsidR="002B1FBA" w:rsidRDefault="002B1FBA" w:rsidP="00303110">
    <w:pPr>
      <w:pBdr>
        <w:top w:val="nil"/>
        <w:left w:val="nil"/>
        <w:bottom w:val="nil"/>
        <w:right w:val="nil"/>
        <w:between w:val="nil"/>
      </w:pBdr>
      <w:spacing w:before="0" w:line="240" w:lineRule="auto"/>
      <w:ind w:left="0" w:right="158" w:hanging="2"/>
      <w:jc w:val="right"/>
      <w:rPr>
        <w:color w:val="000000"/>
        <w:sz w:val="18"/>
        <w:szCs w:val="18"/>
      </w:rPr>
    </w:pPr>
    <w:r>
      <w:rPr>
        <w:i/>
        <w:noProof/>
        <w:color w:val="000000"/>
        <w:sz w:val="16"/>
        <w:szCs w:val="16"/>
        <w:lang w:val="id-ID" w:eastAsia="id-ID"/>
      </w:rPr>
      <w:drawing>
        <wp:anchor distT="0" distB="0" distL="114300" distR="114300" simplePos="0" relativeHeight="251658240" behindDoc="0" locked="0" layoutInCell="1" allowOverlap="1" wp14:anchorId="7437C8D5" wp14:editId="4A07BBAE">
          <wp:simplePos x="0" y="0"/>
          <wp:positionH relativeFrom="column">
            <wp:posOffset>9525</wp:posOffset>
          </wp:positionH>
          <wp:positionV relativeFrom="paragraph">
            <wp:posOffset>-2540</wp:posOffset>
          </wp:positionV>
          <wp:extent cx="4000500" cy="5429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837299466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0" cy="542925"/>
                  </a:xfrm>
                  <a:prstGeom prst="rect">
                    <a:avLst/>
                  </a:prstGeom>
                </pic:spPr>
              </pic:pic>
            </a:graphicData>
          </a:graphic>
          <wp14:sizeRelH relativeFrom="page">
            <wp14:pctWidth>0</wp14:pctWidth>
          </wp14:sizeRelH>
          <wp14:sizeRelV relativeFrom="page">
            <wp14:pctHeight>0</wp14:pctHeight>
          </wp14:sizeRelV>
        </wp:anchor>
      </w:drawing>
    </w:r>
    <w:r w:rsidRPr="00303110">
      <w:rPr>
        <w:color w:val="000000"/>
        <w:sz w:val="18"/>
        <w:szCs w:val="18"/>
      </w:rPr>
      <w:t xml:space="preserve"> </w:t>
    </w:r>
    <w:r>
      <w:rPr>
        <w:color w:val="000000"/>
        <w:sz w:val="18"/>
        <w:szCs w:val="18"/>
      </w:rPr>
      <w:t xml:space="preserve">Volume </w:t>
    </w:r>
    <w:r>
      <w:rPr>
        <w:color w:val="000000"/>
        <w:sz w:val="18"/>
        <w:szCs w:val="18"/>
        <w:lang w:val="id-ID"/>
      </w:rPr>
      <w:t>2</w:t>
    </w:r>
    <w:r>
      <w:rPr>
        <w:color w:val="000000"/>
        <w:sz w:val="18"/>
        <w:szCs w:val="18"/>
      </w:rPr>
      <w:t xml:space="preserve"> </w:t>
    </w:r>
    <w:proofErr w:type="spellStart"/>
    <w:r>
      <w:rPr>
        <w:color w:val="000000"/>
        <w:sz w:val="18"/>
        <w:szCs w:val="18"/>
      </w:rPr>
      <w:t>Nomor</w:t>
    </w:r>
    <w:proofErr w:type="spellEnd"/>
    <w:r>
      <w:rPr>
        <w:color w:val="000000"/>
        <w:sz w:val="18"/>
        <w:szCs w:val="18"/>
      </w:rPr>
      <w:t xml:space="preserve"> </w:t>
    </w:r>
    <w:r>
      <w:rPr>
        <w:color w:val="000000"/>
        <w:sz w:val="18"/>
        <w:szCs w:val="18"/>
        <w:lang w:val="id-ID"/>
      </w:rPr>
      <w:t>3,</w:t>
    </w:r>
    <w:r>
      <w:rPr>
        <w:color w:val="000000"/>
        <w:sz w:val="18"/>
        <w:szCs w:val="18"/>
      </w:rPr>
      <w:t xml:space="preserve"> 202</w:t>
    </w:r>
    <w:r>
      <w:rPr>
        <w:color w:val="000000"/>
        <w:sz w:val="18"/>
        <w:szCs w:val="18"/>
        <w:lang w:val="id-ID"/>
      </w:rPr>
      <w:t>6</w:t>
    </w:r>
    <w:r>
      <w:rPr>
        <w:color w:val="000000"/>
        <w:sz w:val="18"/>
        <w:szCs w:val="18"/>
      </w:rPr>
      <w:t xml:space="preserve">, </w:t>
    </w:r>
    <w:r w:rsidR="00117CA5">
      <w:rPr>
        <w:color w:val="000000"/>
        <w:sz w:val="18"/>
        <w:szCs w:val="18"/>
        <w:lang w:val="id-ID"/>
      </w:rPr>
      <w:t>1483-1491</w:t>
    </w:r>
    <w:r>
      <w:rPr>
        <w:color w:val="000000"/>
        <w:sz w:val="18"/>
        <w:szCs w:val="18"/>
      </w:rPr>
      <w:t xml:space="preserve"> </w:t>
    </w:r>
  </w:p>
  <w:p w14:paraId="47A1C62C" w14:textId="29C31C7E" w:rsidR="002B1FBA" w:rsidRDefault="002B1FBA" w:rsidP="00303110">
    <w:pPr>
      <w:pBdr>
        <w:top w:val="nil"/>
        <w:left w:val="nil"/>
        <w:bottom w:val="nil"/>
        <w:right w:val="nil"/>
        <w:between w:val="nil"/>
      </w:pBdr>
      <w:spacing w:before="0" w:line="240" w:lineRule="auto"/>
      <w:ind w:left="0" w:right="158" w:hanging="2"/>
      <w:jc w:val="right"/>
      <w:rPr>
        <w:i/>
        <w:color w:val="000000"/>
        <w:sz w:val="16"/>
        <w:szCs w:val="16"/>
        <w:lang w:val="id-ID"/>
      </w:rPr>
    </w:pPr>
    <w:r>
      <w:rPr>
        <w:i/>
        <w:color w:val="000000"/>
        <w:sz w:val="16"/>
        <w:szCs w:val="16"/>
      </w:rPr>
      <w:t xml:space="preserve">E-ISSN: </w:t>
    </w:r>
    <w:r w:rsidRPr="000741F5">
      <w:rPr>
        <w:i/>
        <w:color w:val="000000"/>
        <w:sz w:val="16"/>
        <w:szCs w:val="16"/>
      </w:rPr>
      <w:t>3090-0360</w:t>
    </w:r>
  </w:p>
  <w:p w14:paraId="536F4CBF" w14:textId="54BD8803" w:rsidR="002B1FBA" w:rsidRDefault="002B1FBA" w:rsidP="00303110">
    <w:pPr>
      <w:pBdr>
        <w:top w:val="nil"/>
        <w:left w:val="nil"/>
        <w:bottom w:val="nil"/>
        <w:right w:val="nil"/>
        <w:between w:val="nil"/>
      </w:pBdr>
      <w:spacing w:before="0" w:line="240" w:lineRule="auto"/>
      <w:ind w:left="0" w:right="158" w:hanging="2"/>
      <w:jc w:val="right"/>
      <w:rPr>
        <w:i/>
        <w:color w:val="000000"/>
        <w:sz w:val="16"/>
        <w:szCs w:val="16"/>
      </w:rPr>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E4F58"/>
    <w:multiLevelType w:val="multilevel"/>
    <w:tmpl w:val="4C64E81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567A5C3A"/>
    <w:multiLevelType w:val="multilevel"/>
    <w:tmpl w:val="B36CB4F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CDB"/>
    <w:rsid w:val="000741F5"/>
    <w:rsid w:val="000B2CDB"/>
    <w:rsid w:val="0010180B"/>
    <w:rsid w:val="00104ACE"/>
    <w:rsid w:val="00117CA5"/>
    <w:rsid w:val="001E195A"/>
    <w:rsid w:val="002B1FBA"/>
    <w:rsid w:val="00303110"/>
    <w:rsid w:val="00323B67"/>
    <w:rsid w:val="00333E22"/>
    <w:rsid w:val="00352021"/>
    <w:rsid w:val="00512117"/>
    <w:rsid w:val="005822BD"/>
    <w:rsid w:val="005D1CCD"/>
    <w:rsid w:val="00770597"/>
    <w:rsid w:val="0088661D"/>
    <w:rsid w:val="008C7A6A"/>
    <w:rsid w:val="009645EC"/>
    <w:rsid w:val="009877B4"/>
    <w:rsid w:val="009C5390"/>
    <w:rsid w:val="009F7866"/>
    <w:rsid w:val="00AF44B2"/>
    <w:rsid w:val="00B33755"/>
    <w:rsid w:val="00B56443"/>
    <w:rsid w:val="00BF0AD1"/>
    <w:rsid w:val="00C21C79"/>
    <w:rsid w:val="00C839AB"/>
    <w:rsid w:val="00CC547D"/>
    <w:rsid w:val="00DD31D0"/>
    <w:rsid w:val="00DE7811"/>
    <w:rsid w:val="00E035E5"/>
    <w:rsid w:val="00E064CE"/>
    <w:rsid w:val="00EF4B06"/>
    <w:rsid w:val="00F732F4"/>
    <w:rsid w:val="00FF05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E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ID" w:bidi="ar-SA"/>
      </w:rPr>
    </w:rPrDefault>
    <w:pPrDefault>
      <w:pPr>
        <w:spacing w:before="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60" w:lineRule="atLeast"/>
      <w:ind w:leftChars="-1" w:left="-1" w:hangingChars="1" w:hanging="1"/>
      <w:textDirection w:val="btLr"/>
      <w:textAlignment w:val="top"/>
      <w:outlineLvl w:val="0"/>
    </w:pPr>
    <w:rPr>
      <w:position w:val="-1"/>
      <w:lang w:eastAsia="tr-TR"/>
    </w:rPr>
  </w:style>
  <w:style w:type="paragraph" w:styleId="Heading1">
    <w:name w:val="heading 1"/>
    <w:basedOn w:val="Normal"/>
    <w:next w:val="Normal"/>
    <w:uiPriority w:val="9"/>
    <w:qFormat/>
    <w:pPr>
      <w:keepNext/>
      <w:spacing w:before="240"/>
      <w:jc w:val="center"/>
    </w:pPr>
    <w:rPr>
      <w:b/>
      <w:cap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2mainheading">
    <w:name w:val="Heading 2;main heading"/>
    <w:basedOn w:val="Normal"/>
    <w:next w:val="Normal"/>
    <w:pPr>
      <w:keepNext/>
      <w:spacing w:before="200"/>
      <w:jc w:val="center"/>
      <w:outlineLvl w:val="1"/>
    </w:pPr>
    <w:rPr>
      <w:b/>
      <w:sz w:val="28"/>
    </w:rPr>
  </w:style>
  <w:style w:type="paragraph" w:customStyle="1" w:styleId="Heading3subheading">
    <w:name w:val="Heading 3;sub heading"/>
    <w:basedOn w:val="Normal"/>
    <w:next w:val="Normal"/>
    <w:pPr>
      <w:keepNext/>
      <w:spacing w:before="200"/>
      <w:jc w:val="left"/>
      <w:outlineLvl w:val="2"/>
    </w:pPr>
    <w:rPr>
      <w:b/>
      <w:i/>
      <w:sz w:val="28"/>
    </w:rPr>
  </w:style>
  <w:style w:type="paragraph" w:styleId="Footer">
    <w:name w:val="footer"/>
    <w:basedOn w:val="Normal"/>
  </w:style>
  <w:style w:type="paragraph" w:styleId="Header">
    <w:name w:val="header"/>
    <w:basedOn w:val="Normal"/>
    <w:pPr>
      <w:spacing w:before="0"/>
      <w:ind w:right="158"/>
    </w:pPr>
    <w:rPr>
      <w:i/>
    </w:rPr>
  </w:style>
  <w:style w:type="paragraph" w:customStyle="1" w:styleId="quotation">
    <w:name w:val="quotation"/>
    <w:basedOn w:val="Normal"/>
    <w:pPr>
      <w:spacing w:before="120" w:line="220" w:lineRule="atLeast"/>
      <w:ind w:left="567" w:right="526"/>
    </w:pPr>
  </w:style>
  <w:style w:type="paragraph" w:customStyle="1" w:styleId="Title1">
    <w:name w:val="Title1"/>
    <w:basedOn w:val="Normal"/>
    <w:pPr>
      <w:keepNext/>
      <w:pBdr>
        <w:bottom w:val="single" w:sz="6" w:space="1" w:color="auto"/>
      </w:pBdr>
      <w:spacing w:after="160"/>
      <w:jc w:val="right"/>
    </w:pPr>
    <w:rPr>
      <w:rFonts w:ascii="Arial" w:hAnsi="Arial"/>
      <w:sz w:val="40"/>
    </w:rPr>
  </w:style>
  <w:style w:type="paragraph" w:customStyle="1" w:styleId="abstract">
    <w:name w:val="abstract"/>
    <w:basedOn w:val="Normal"/>
    <w:pPr>
      <w:spacing w:before="120" w:line="220" w:lineRule="atLeast"/>
      <w:ind w:left="567" w:right="526"/>
    </w:pPr>
    <w:rPr>
      <w:i/>
    </w:rPr>
  </w:style>
  <w:style w:type="paragraph" w:customStyle="1" w:styleId="reference">
    <w:name w:val="reference"/>
    <w:basedOn w:val="Normal"/>
    <w:pPr>
      <w:keepLines/>
      <w:spacing w:before="0" w:line="220" w:lineRule="atLeast"/>
      <w:ind w:left="560" w:hanging="560"/>
    </w:pPr>
  </w:style>
  <w:style w:type="character" w:styleId="PageNumber">
    <w:name w:val="page number"/>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customStyle="1" w:styleId="author">
    <w:name w:val="author"/>
    <w:basedOn w:val="Normal"/>
    <w:pPr>
      <w:spacing w:before="0"/>
      <w:jc w:val="right"/>
    </w:pPr>
  </w:style>
  <w:style w:type="character" w:styleId="FollowedHyperlink">
    <w:name w:val="FollowedHyperlink"/>
    <w:rPr>
      <w:color w:val="800080"/>
      <w:w w:val="100"/>
      <w:position w:val="-1"/>
      <w:u w:val="single"/>
      <w:effect w:val="none"/>
      <w:vertAlign w:val="baseline"/>
      <w:cs w:val="0"/>
      <w:em w:val="none"/>
    </w:rPr>
  </w:style>
  <w:style w:type="paragraph" w:customStyle="1" w:styleId="tabletext">
    <w:name w:val="tabletext"/>
    <w:basedOn w:val="Normal"/>
    <w:pPr>
      <w:spacing w:before="0" w:line="220" w:lineRule="atLeast"/>
    </w:pPr>
    <w:rPr>
      <w:sz w:val="20"/>
    </w:rPr>
  </w:style>
  <w:style w:type="paragraph" w:styleId="FootnoteText">
    <w:name w:val="footnote text"/>
    <w:basedOn w:val="Normal"/>
    <w:rPr>
      <w:sz w:val="20"/>
    </w:rPr>
  </w:style>
  <w:style w:type="character" w:customStyle="1" w:styleId="FootnoteTextChar">
    <w:name w:val="Footnote Text Char"/>
    <w:rPr>
      <w:rFonts w:ascii="Times New Roman" w:hAnsi="Times New Roman"/>
      <w:w w:val="100"/>
      <w:position w:val="-1"/>
      <w:effect w:val="none"/>
      <w:vertAlign w:val="baseline"/>
      <w:cs w:val="0"/>
      <w:em w:val="none"/>
      <w:lang w:val="en-AU"/>
    </w:rPr>
  </w:style>
  <w:style w:type="character" w:styleId="FootnoteReference">
    <w:name w:val="footnote reference"/>
    <w:rPr>
      <w:w w:val="100"/>
      <w:position w:val="-1"/>
      <w:effect w:val="none"/>
      <w:vertAlign w:val="superscript"/>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lang w:val="tr-TR" w:eastAsia="tr-TR"/>
    </w:rPr>
  </w:style>
  <w:style w:type="character" w:customStyle="1" w:styleId="FooterChar">
    <w:name w:val="Footer Char"/>
    <w:rPr>
      <w:rFonts w:ascii="Times New Roman" w:hAnsi="Times New Roman"/>
      <w:w w:val="100"/>
      <w:position w:val="-1"/>
      <w:sz w:val="24"/>
      <w:effect w:val="none"/>
      <w:vertAlign w:val="baseline"/>
      <w:cs w:val="0"/>
      <w:em w:val="none"/>
      <w:lang w:val="en-AU"/>
    </w:rPr>
  </w:style>
  <w:style w:type="paragraph" w:customStyle="1" w:styleId="HeaderWahana">
    <w:name w:val="Header_Wahana"/>
    <w:basedOn w:val="Header"/>
    <w:pPr>
      <w:pBdr>
        <w:bottom w:val="single" w:sz="18" w:space="1" w:color="auto"/>
      </w:pBdr>
      <w:spacing w:line="240" w:lineRule="auto"/>
      <w:ind w:right="190"/>
    </w:pPr>
    <w:rPr>
      <w:rFonts w:ascii="Cambria" w:hAnsi="Cambria"/>
      <w:i w:val="0"/>
      <w:sz w:val="16"/>
      <w:szCs w:val="16"/>
      <w:lang w:val="en-US"/>
    </w:rPr>
  </w:style>
  <w:style w:type="character" w:customStyle="1" w:styleId="HeaderWahanaChar">
    <w:name w:val="Header_Wahana Char"/>
    <w:rPr>
      <w:rFonts w:ascii="Cambria" w:hAnsi="Cambria"/>
      <w:w w:val="100"/>
      <w:position w:val="-1"/>
      <w:sz w:val="16"/>
      <w:szCs w:val="16"/>
      <w:effect w:val="none"/>
      <w:vertAlign w:val="baseline"/>
      <w:cs w:val="0"/>
      <w:em w:val="none"/>
      <w:lang w:eastAsia="tr-TR"/>
    </w:rPr>
  </w:style>
  <w:style w:type="paragraph" w:customStyle="1" w:styleId="WahanaJudul">
    <w:name w:val="Wahana_Judul"/>
    <w:basedOn w:val="Normal"/>
    <w:pPr>
      <w:spacing w:before="0" w:line="240" w:lineRule="auto"/>
      <w:ind w:right="190"/>
      <w:jc w:val="left"/>
    </w:pPr>
    <w:rPr>
      <w:rFonts w:ascii="Cambria" w:hAnsi="Cambria"/>
      <w:b/>
      <w:sz w:val="32"/>
      <w:lang w:val="en-US"/>
    </w:rPr>
  </w:style>
  <w:style w:type="character" w:customStyle="1" w:styleId="WahanaJudulChar">
    <w:name w:val="Wahana_Judul Char"/>
    <w:rPr>
      <w:rFonts w:ascii="Cambria" w:hAnsi="Cambria"/>
      <w:b/>
      <w:w w:val="100"/>
      <w:position w:val="-1"/>
      <w:sz w:val="32"/>
      <w:effect w:val="none"/>
      <w:vertAlign w:val="baseline"/>
      <w:cs w:val="0"/>
      <w:em w:val="none"/>
      <w:lang w:eastAsia="tr-TR"/>
    </w:rPr>
  </w:style>
  <w:style w:type="paragraph" w:customStyle="1" w:styleId="Wahanaauthor">
    <w:name w:val="Wahana_author"/>
    <w:basedOn w:val="Normal"/>
    <w:pPr>
      <w:spacing w:before="0" w:line="360" w:lineRule="auto"/>
      <w:ind w:right="193"/>
      <w:jc w:val="left"/>
    </w:pPr>
    <w:rPr>
      <w:rFonts w:ascii="Cambria" w:hAnsi="Cambria"/>
      <w:b/>
      <w:lang w:val="en-US"/>
    </w:rPr>
  </w:style>
  <w:style w:type="character" w:customStyle="1" w:styleId="WahanaauthorChar">
    <w:name w:val="Wahana_author Char"/>
    <w:rPr>
      <w:rFonts w:ascii="Cambria" w:hAnsi="Cambria"/>
      <w:b/>
      <w:w w:val="100"/>
      <w:position w:val="-1"/>
      <w:sz w:val="24"/>
      <w:szCs w:val="24"/>
      <w:effect w:val="none"/>
      <w:vertAlign w:val="baseline"/>
      <w:cs w:val="0"/>
      <w:em w:val="none"/>
      <w:lang w:eastAsia="tr-TR"/>
    </w:rPr>
  </w:style>
  <w:style w:type="paragraph" w:customStyle="1" w:styleId="ListParagraphBodyoftextBodyoftext1Bodyoftext2ListParagraph1kepala1Heading31ColorfulList-Accent11kepala11kepala12Bodyoftext3kepala13ListParagraph11ColorfulList-Accent111ListParagraph12ColorfulList-Accent112rpp">
    <w:name w:val="List Paragraph;Body of text;Body of text1;Body of text2;List Paragraph1;kepala 1;Heading 31;Colorful List - Accent 11;kepala 11;kepala 12;Body of text3;kepala 13;List Paragraph11;Colorful List - Accent 111;List Paragraph12;Colorful List - Accent 112;rpp"/>
    <w:basedOn w:val="Normal"/>
    <w:pPr>
      <w:spacing w:before="0" w:after="200" w:line="276" w:lineRule="auto"/>
      <w:ind w:left="720"/>
      <w:contextualSpacing/>
      <w:jc w:val="left"/>
    </w:pPr>
    <w:rPr>
      <w:rFonts w:ascii="Calibri" w:eastAsia="Calibri" w:hAnsi="Calibri"/>
      <w:sz w:val="22"/>
      <w:szCs w:val="22"/>
      <w:lang w:val="en-US" w:eastAsia="en-US"/>
    </w:rPr>
  </w:style>
  <w:style w:type="paragraph" w:styleId="BodyTextIndent3">
    <w:name w:val="Body Text Indent 3"/>
    <w:basedOn w:val="Normal"/>
    <w:pPr>
      <w:spacing w:before="0" w:after="120" w:line="276" w:lineRule="auto"/>
      <w:ind w:left="360"/>
      <w:jc w:val="left"/>
    </w:pPr>
    <w:rPr>
      <w:rFonts w:ascii="Calibri" w:hAnsi="Calibri" w:cs="Calibri"/>
      <w:sz w:val="16"/>
      <w:szCs w:val="16"/>
      <w:lang w:val="en-US" w:eastAsia="en-US"/>
    </w:rPr>
  </w:style>
  <w:style w:type="character" w:customStyle="1" w:styleId="BodyTextIndent3Char">
    <w:name w:val="Body Text Indent 3 Char"/>
    <w:rPr>
      <w:rFonts w:ascii="Calibri" w:hAnsi="Calibri" w:cs="Calibri"/>
      <w:w w:val="100"/>
      <w:position w:val="-1"/>
      <w:sz w:val="16"/>
      <w:szCs w:val="16"/>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qFormat/>
    <w:pPr>
      <w:spacing w:before="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AU" w:eastAsia="tr-TR"/>
    </w:rPr>
  </w:style>
  <w:style w:type="character" w:customStyle="1" w:styleId="ListParagraphCharBodyoftextCharBodyoftext1CharBodyoftext2CharListParagraph1Charkepala1CharHeading31CharColorfulList-Accent11Charkepala11Charkepala12CharBodyoftext3Charkepala13CharListParagraph11CharkepalaCh">
    <w:name w:val="List Paragraph Char;Body of text Char;Body of text1 Char;Body of text2 Char;List Paragraph1 Char;kepala 1 Char;Heading 31 Char;Colorful List - Accent 11 Char;kepala 11 Char;kepala 12 Char;Body of text3 Char;kepala 13 Char;List Paragraph11 Char;kepala Ch"/>
    <w:rPr>
      <w:rFonts w:ascii="Calibri" w:eastAsia="Calibri" w:hAnsi="Calibri"/>
      <w:w w:val="100"/>
      <w:position w:val="-1"/>
      <w:sz w:val="22"/>
      <w:szCs w:val="22"/>
      <w:effect w:val="none"/>
      <w:vertAlign w:val="baseline"/>
      <w:cs w:val="0"/>
      <w:em w:val="none"/>
    </w:rPr>
  </w:style>
  <w:style w:type="character" w:customStyle="1" w:styleId="HeaderChar">
    <w:name w:val="Header Char"/>
    <w:rPr>
      <w:rFonts w:ascii="Times New Roman" w:hAnsi="Times New Roman"/>
      <w:i/>
      <w:w w:val="100"/>
      <w:position w:val="-1"/>
      <w:sz w:val="24"/>
      <w:effect w:val="none"/>
      <w:vertAlign w:val="baseline"/>
      <w:cs w:val="0"/>
      <w:em w:val="none"/>
      <w:lang w:val="en-AU" w:eastAsia="tr-TR"/>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before="0" w:after="160" w:line="240" w:lineRule="auto"/>
      <w:jc w:val="left"/>
    </w:pPr>
    <w:rPr>
      <w:rFonts w:ascii="Calibri" w:eastAsia="Calibri" w:hAnsi="Calibri"/>
      <w:sz w:val="20"/>
    </w:rPr>
  </w:style>
  <w:style w:type="character" w:customStyle="1" w:styleId="CommentTextChar">
    <w:name w:val="Comment Text Char"/>
    <w:rPr>
      <w:rFonts w:ascii="Calibri" w:eastAsia="Calibri" w:hAnsi="Calibri"/>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Calibri" w:eastAsia="Calibri" w:hAnsi="Calibri"/>
      <w:b/>
      <w:bCs/>
      <w:w w:val="100"/>
      <w:position w:val="-1"/>
      <w:effect w:val="none"/>
      <w:vertAlign w:val="baseline"/>
      <w:cs w:val="0"/>
      <w:em w:val="none"/>
    </w:rPr>
  </w:style>
  <w:style w:type="character" w:customStyle="1" w:styleId="fontstyle01">
    <w:name w:val="fontstyle01"/>
    <w:rPr>
      <w:rFonts w:ascii="Times New Roman" w:hAnsi="Times New Roman" w:cs="Times New Roman" w:hint="default"/>
      <w:color w:val="000000"/>
      <w:w w:val="100"/>
      <w:position w:val="-1"/>
      <w:sz w:val="24"/>
      <w:szCs w:val="24"/>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Caption">
    <w:name w:val="caption"/>
    <w:basedOn w:val="Normal"/>
    <w:next w:val="Normal"/>
    <w:qFormat/>
    <w:pPr>
      <w:spacing w:before="0" w:after="200" w:line="240" w:lineRule="auto"/>
      <w:jc w:val="left"/>
    </w:pPr>
    <w:rPr>
      <w:rFonts w:ascii="Calibri" w:eastAsia="Calibri" w:hAnsi="Calibri"/>
      <w:i/>
      <w:iCs/>
      <w:color w:val="44546A"/>
      <w:sz w:val="18"/>
      <w:szCs w:val="18"/>
      <w:lang w:val="en-PH" w:eastAsia="en-US"/>
    </w:rPr>
  </w:style>
  <w:style w:type="paragraph" w:styleId="Bibliography">
    <w:name w:val="Bibliography"/>
    <w:basedOn w:val="Normal"/>
    <w:next w:val="Normal"/>
    <w:qFormat/>
  </w:style>
  <w:style w:type="paragraph" w:customStyle="1" w:styleId="Bibliography1">
    <w:name w:val="Bibliography1"/>
    <w:basedOn w:val="Normal"/>
    <w:next w:val="Normal"/>
    <w:qFormat/>
    <w:pPr>
      <w:spacing w:before="0" w:after="200" w:line="276" w:lineRule="auto"/>
      <w:jc w:val="left"/>
    </w:pPr>
    <w:rPr>
      <w:rFonts w:ascii="Calibri" w:eastAsia="Calibri" w:hAnsi="Calibri"/>
      <w:sz w:val="22"/>
      <w:szCs w:val="22"/>
      <w:lang w:val="en-US" w:eastAsia="ja-JP"/>
    </w:rPr>
  </w:style>
  <w:style w:type="character" w:customStyle="1" w:styleId="value">
    <w:name w:val="value"/>
    <w:rPr>
      <w:w w:val="100"/>
      <w:position w:val="-1"/>
      <w:effect w:val="none"/>
      <w:vertAlign w:val="baseline"/>
      <w:cs w:val="0"/>
      <w:em w:val="none"/>
    </w:rPr>
  </w:style>
  <w:style w:type="paragraph" w:styleId="BodyTextIndent2">
    <w:name w:val="Body Text Indent 2"/>
    <w:basedOn w:val="Normal"/>
    <w:qFormat/>
    <w:pPr>
      <w:spacing w:after="120" w:line="480" w:lineRule="auto"/>
      <w:ind w:left="283"/>
    </w:pPr>
  </w:style>
  <w:style w:type="character" w:customStyle="1" w:styleId="BodyTextIndent2Char">
    <w:name w:val="Body Text Indent 2 Char"/>
    <w:rPr>
      <w:rFonts w:ascii="Times New Roman" w:hAnsi="Times New Roman"/>
      <w:w w:val="100"/>
      <w:position w:val="-1"/>
      <w:sz w:val="24"/>
      <w:effect w:val="none"/>
      <w:vertAlign w:val="baseline"/>
      <w:cs w:val="0"/>
      <w:em w:val="none"/>
      <w:lang w:val="en-AU" w:eastAsia="tr-TR"/>
    </w:rPr>
  </w:style>
  <w:style w:type="table" w:customStyle="1" w:styleId="PlainTable21">
    <w:name w:val="Plain Table 21"/>
    <w:basedOn w:val="TableNormal"/>
    <w:uiPriority w:val="42"/>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style>
  <w:style w:type="character" w:customStyle="1" w:styleId="NoSpacingChar">
    <w:name w:val="No Spacing Char"/>
    <w:rPr>
      <w:rFonts w:ascii="Calibri" w:eastAsia="Calibri" w:hAnsi="Calibri"/>
      <w:w w:val="100"/>
      <w:position w:val="-1"/>
      <w:sz w:val="22"/>
      <w:szCs w:val="22"/>
      <w:effect w:val="none"/>
      <w:vertAlign w:val="baseline"/>
      <w:cs w:val="0"/>
      <w:em w:val="none"/>
      <w:lang w:val="en-US" w:eastAsia="en-US"/>
    </w:rPr>
  </w:style>
  <w:style w:type="character" w:customStyle="1" w:styleId="Heading2Char">
    <w:name w:val="Heading 2 Char"/>
    <w:rPr>
      <w:rFonts w:ascii="Times New Roman" w:hAnsi="Times New Roman"/>
      <w:b/>
      <w:w w:val="100"/>
      <w:position w:val="-1"/>
      <w:sz w:val="28"/>
      <w:effect w:val="none"/>
      <w:vertAlign w:val="baseline"/>
      <w:cs w:val="0"/>
      <w:em w:val="none"/>
      <w:lang w:val="en-AU" w:eastAsia="tr-TR"/>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NormalWeb">
    <w:name w:val="Normal (Web)"/>
    <w:basedOn w:val="Normal"/>
    <w:uiPriority w:val="99"/>
    <w:qFormat/>
    <w:pPr>
      <w:spacing w:before="100" w:beforeAutospacing="1" w:after="100" w:afterAutospacing="1" w:line="240" w:lineRule="auto"/>
      <w:jc w:val="left"/>
    </w:pPr>
    <w:rPr>
      <w:lang w:val="id-ID" w:eastAsia="id-ID"/>
    </w:rPr>
  </w:style>
  <w:style w:type="paragraph" w:customStyle="1" w:styleId="NoSpacing1">
    <w:name w:val="No Spacing1"/>
    <w:pPr>
      <w:spacing w:after="200" w:line="276" w:lineRule="auto"/>
      <w:ind w:leftChars="-1" w:left="-1" w:hangingChars="1" w:hanging="1"/>
      <w:textAlignment w:val="top"/>
      <w:outlineLvl w:val="0"/>
    </w:pPr>
    <w:rPr>
      <w:rFonts w:eastAsia="SimSun" w:cs="Calibri"/>
      <w:position w:val="-1"/>
      <w:szCs w:val="22"/>
      <w:lang w:val="en-US" w:eastAsia="en-US"/>
    </w:rPr>
  </w:style>
  <w:style w:type="character" w:customStyle="1" w:styleId="e24kjd">
    <w:name w:val="e24kjd"/>
    <w:rPr>
      <w:w w:val="100"/>
      <w:position w:val="-1"/>
      <w:effect w:val="none"/>
      <w:vertAlign w:val="baseline"/>
      <w:cs w:val="0"/>
      <w:em w:val="none"/>
    </w:rPr>
  </w:style>
  <w:style w:type="paragraph" w:styleId="BodyText">
    <w:name w:val="Body Text"/>
    <w:basedOn w:val="Normal"/>
    <w:qFormat/>
    <w:pPr>
      <w:spacing w:after="120"/>
    </w:pPr>
  </w:style>
  <w:style w:type="character" w:customStyle="1" w:styleId="BodyTextChar">
    <w:name w:val="Body Text Char"/>
    <w:rPr>
      <w:rFonts w:ascii="Times New Roman" w:hAnsi="Times New Roman"/>
      <w:w w:val="100"/>
      <w:position w:val="-1"/>
      <w:sz w:val="24"/>
      <w:effect w:val="none"/>
      <w:vertAlign w:val="baseline"/>
      <w:cs w:val="0"/>
      <w:em w:val="none"/>
      <w:lang w:val="en-AU" w:eastAsia="tr-TR"/>
    </w:rPr>
  </w:style>
  <w:style w:type="table" w:customStyle="1" w:styleId="TableGrid1">
    <w:name w:val="Table Grid1"/>
    <w:basedOn w:val="TableNormal"/>
    <w:next w:val="TableGrid"/>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pPr>
      <w:widowControl w:val="0"/>
      <w:autoSpaceDE w:val="0"/>
      <w:autoSpaceDN w:val="0"/>
      <w:spacing w:before="0" w:line="240" w:lineRule="auto"/>
      <w:jc w:val="center"/>
    </w:pPr>
    <w:rPr>
      <w:sz w:val="22"/>
      <w:szCs w:val="22"/>
      <w:lang w:val="en-US" w:eastAsia="en-US"/>
    </w:rPr>
  </w:style>
  <w:style w:type="table" w:styleId="LightShading">
    <w:name w:val="Light Shading"/>
    <w:basedOn w:val="TableNormal"/>
    <w:pPr>
      <w:suppressAutoHyphens/>
      <w:spacing w:line="1" w:lineRule="atLeast"/>
      <w:ind w:leftChars="-1" w:left="-1" w:hangingChars="1" w:hanging="1"/>
      <w:textDirection w:val="btLr"/>
      <w:textAlignment w:val="top"/>
      <w:outlineLvl w:val="0"/>
    </w:pPr>
    <w:rPr>
      <w:rFonts w:ascii="Calibri" w:eastAsia="Calibri" w:hAnsi="Calibri" w:cs="Calibri"/>
      <w:color w:val="000000"/>
      <w:position w:val="-1"/>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sz w:val="20"/>
      <w:lang w:val="en-US" w:eastAsia="id-ID"/>
    </w:rPr>
  </w:style>
  <w:style w:type="character" w:customStyle="1" w:styleId="HTMLPreformattedChar">
    <w:name w:val="HTML Preformatted Char"/>
    <w:rPr>
      <w:rFonts w:ascii="Courier New" w:hAnsi="Courier New"/>
      <w:w w:val="100"/>
      <w:position w:val="-1"/>
      <w:effect w:val="none"/>
      <w:vertAlign w:val="baseline"/>
      <w:cs w:val="0"/>
      <w:em w:val="none"/>
      <w:lang w:eastAsia="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12117"/>
    <w:rPr>
      <w:color w:val="605E5C"/>
      <w:shd w:val="clear" w:color="auto" w:fill="E1DFDD"/>
    </w:rPr>
  </w:style>
  <w:style w:type="paragraph" w:styleId="ListParagraph">
    <w:name w:val="List Paragraph"/>
    <w:basedOn w:val="Normal"/>
    <w:uiPriority w:val="34"/>
    <w:qFormat/>
    <w:rsid w:val="00512117"/>
    <w:pPr>
      <w:ind w:left="720"/>
      <w:contextualSpacing/>
    </w:pPr>
  </w:style>
  <w:style w:type="table" w:customStyle="1" w:styleId="TableGrid0">
    <w:name w:val="TableGrid"/>
    <w:rsid w:val="00B56443"/>
    <w:pPr>
      <w:spacing w:before="0"/>
      <w:jc w:val="left"/>
    </w:pPr>
    <w:rPr>
      <w:rFonts w:asciiTheme="minorHAnsi" w:eastAsiaTheme="minorEastAsia" w:hAnsiTheme="minorHAnsi" w:cstheme="minorBidi"/>
      <w:kern w:val="2"/>
      <w:lang w:val="en-ID"/>
      <w14:ligatures w14:val="standardContextual"/>
    </w:rPr>
    <w:tblPr>
      <w:tblCellMar>
        <w:top w:w="0" w:type="dxa"/>
        <w:left w:w="0" w:type="dxa"/>
        <w:bottom w:w="0" w:type="dxa"/>
        <w:right w:w="0" w:type="dxa"/>
      </w:tblCellMar>
    </w:tblPr>
  </w:style>
  <w:style w:type="paragraph" w:customStyle="1" w:styleId="Normal1">
    <w:name w:val="Normal1"/>
    <w:rsid w:val="00117CA5"/>
    <w:pPr>
      <w:spacing w:before="0" w:after="200" w:line="276" w:lineRule="auto"/>
      <w:jc w:val="left"/>
    </w:pPr>
    <w:rPr>
      <w:rFonts w:ascii="Calibri" w:eastAsia="Calibri" w:hAnsi="Calibri" w:cs="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ID" w:bidi="ar-SA"/>
      </w:rPr>
    </w:rPrDefault>
    <w:pPrDefault>
      <w:pPr>
        <w:spacing w:before="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60" w:lineRule="atLeast"/>
      <w:ind w:leftChars="-1" w:left="-1" w:hangingChars="1" w:hanging="1"/>
      <w:textDirection w:val="btLr"/>
      <w:textAlignment w:val="top"/>
      <w:outlineLvl w:val="0"/>
    </w:pPr>
    <w:rPr>
      <w:position w:val="-1"/>
      <w:lang w:eastAsia="tr-TR"/>
    </w:rPr>
  </w:style>
  <w:style w:type="paragraph" w:styleId="Heading1">
    <w:name w:val="heading 1"/>
    <w:basedOn w:val="Normal"/>
    <w:next w:val="Normal"/>
    <w:uiPriority w:val="9"/>
    <w:qFormat/>
    <w:pPr>
      <w:keepNext/>
      <w:spacing w:before="240"/>
      <w:jc w:val="center"/>
    </w:pPr>
    <w:rPr>
      <w:b/>
      <w:cap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2mainheading">
    <w:name w:val="Heading 2;main heading"/>
    <w:basedOn w:val="Normal"/>
    <w:next w:val="Normal"/>
    <w:pPr>
      <w:keepNext/>
      <w:spacing w:before="200"/>
      <w:jc w:val="center"/>
      <w:outlineLvl w:val="1"/>
    </w:pPr>
    <w:rPr>
      <w:b/>
      <w:sz w:val="28"/>
    </w:rPr>
  </w:style>
  <w:style w:type="paragraph" w:customStyle="1" w:styleId="Heading3subheading">
    <w:name w:val="Heading 3;sub heading"/>
    <w:basedOn w:val="Normal"/>
    <w:next w:val="Normal"/>
    <w:pPr>
      <w:keepNext/>
      <w:spacing w:before="200"/>
      <w:jc w:val="left"/>
      <w:outlineLvl w:val="2"/>
    </w:pPr>
    <w:rPr>
      <w:b/>
      <w:i/>
      <w:sz w:val="28"/>
    </w:rPr>
  </w:style>
  <w:style w:type="paragraph" w:styleId="Footer">
    <w:name w:val="footer"/>
    <w:basedOn w:val="Normal"/>
  </w:style>
  <w:style w:type="paragraph" w:styleId="Header">
    <w:name w:val="header"/>
    <w:basedOn w:val="Normal"/>
    <w:pPr>
      <w:spacing w:before="0"/>
      <w:ind w:right="158"/>
    </w:pPr>
    <w:rPr>
      <w:i/>
    </w:rPr>
  </w:style>
  <w:style w:type="paragraph" w:customStyle="1" w:styleId="quotation">
    <w:name w:val="quotation"/>
    <w:basedOn w:val="Normal"/>
    <w:pPr>
      <w:spacing w:before="120" w:line="220" w:lineRule="atLeast"/>
      <w:ind w:left="567" w:right="526"/>
    </w:pPr>
  </w:style>
  <w:style w:type="paragraph" w:customStyle="1" w:styleId="Title1">
    <w:name w:val="Title1"/>
    <w:basedOn w:val="Normal"/>
    <w:pPr>
      <w:keepNext/>
      <w:pBdr>
        <w:bottom w:val="single" w:sz="6" w:space="1" w:color="auto"/>
      </w:pBdr>
      <w:spacing w:after="160"/>
      <w:jc w:val="right"/>
    </w:pPr>
    <w:rPr>
      <w:rFonts w:ascii="Arial" w:hAnsi="Arial"/>
      <w:sz w:val="40"/>
    </w:rPr>
  </w:style>
  <w:style w:type="paragraph" w:customStyle="1" w:styleId="abstract">
    <w:name w:val="abstract"/>
    <w:basedOn w:val="Normal"/>
    <w:pPr>
      <w:spacing w:before="120" w:line="220" w:lineRule="atLeast"/>
      <w:ind w:left="567" w:right="526"/>
    </w:pPr>
    <w:rPr>
      <w:i/>
    </w:rPr>
  </w:style>
  <w:style w:type="paragraph" w:customStyle="1" w:styleId="reference">
    <w:name w:val="reference"/>
    <w:basedOn w:val="Normal"/>
    <w:pPr>
      <w:keepLines/>
      <w:spacing w:before="0" w:line="220" w:lineRule="atLeast"/>
      <w:ind w:left="560" w:hanging="560"/>
    </w:pPr>
  </w:style>
  <w:style w:type="character" w:styleId="PageNumber">
    <w:name w:val="page number"/>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customStyle="1" w:styleId="author">
    <w:name w:val="author"/>
    <w:basedOn w:val="Normal"/>
    <w:pPr>
      <w:spacing w:before="0"/>
      <w:jc w:val="right"/>
    </w:pPr>
  </w:style>
  <w:style w:type="character" w:styleId="FollowedHyperlink">
    <w:name w:val="FollowedHyperlink"/>
    <w:rPr>
      <w:color w:val="800080"/>
      <w:w w:val="100"/>
      <w:position w:val="-1"/>
      <w:u w:val="single"/>
      <w:effect w:val="none"/>
      <w:vertAlign w:val="baseline"/>
      <w:cs w:val="0"/>
      <w:em w:val="none"/>
    </w:rPr>
  </w:style>
  <w:style w:type="paragraph" w:customStyle="1" w:styleId="tabletext">
    <w:name w:val="tabletext"/>
    <w:basedOn w:val="Normal"/>
    <w:pPr>
      <w:spacing w:before="0" w:line="220" w:lineRule="atLeast"/>
    </w:pPr>
    <w:rPr>
      <w:sz w:val="20"/>
    </w:rPr>
  </w:style>
  <w:style w:type="paragraph" w:styleId="FootnoteText">
    <w:name w:val="footnote text"/>
    <w:basedOn w:val="Normal"/>
    <w:rPr>
      <w:sz w:val="20"/>
    </w:rPr>
  </w:style>
  <w:style w:type="character" w:customStyle="1" w:styleId="FootnoteTextChar">
    <w:name w:val="Footnote Text Char"/>
    <w:rPr>
      <w:rFonts w:ascii="Times New Roman" w:hAnsi="Times New Roman"/>
      <w:w w:val="100"/>
      <w:position w:val="-1"/>
      <w:effect w:val="none"/>
      <w:vertAlign w:val="baseline"/>
      <w:cs w:val="0"/>
      <w:em w:val="none"/>
      <w:lang w:val="en-AU"/>
    </w:rPr>
  </w:style>
  <w:style w:type="character" w:styleId="FootnoteReference">
    <w:name w:val="footnote reference"/>
    <w:rPr>
      <w:w w:val="100"/>
      <w:position w:val="-1"/>
      <w:effect w:val="none"/>
      <w:vertAlign w:val="superscript"/>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lang w:val="tr-TR" w:eastAsia="tr-TR"/>
    </w:rPr>
  </w:style>
  <w:style w:type="character" w:customStyle="1" w:styleId="FooterChar">
    <w:name w:val="Footer Char"/>
    <w:rPr>
      <w:rFonts w:ascii="Times New Roman" w:hAnsi="Times New Roman"/>
      <w:w w:val="100"/>
      <w:position w:val="-1"/>
      <w:sz w:val="24"/>
      <w:effect w:val="none"/>
      <w:vertAlign w:val="baseline"/>
      <w:cs w:val="0"/>
      <w:em w:val="none"/>
      <w:lang w:val="en-AU"/>
    </w:rPr>
  </w:style>
  <w:style w:type="paragraph" w:customStyle="1" w:styleId="HeaderWahana">
    <w:name w:val="Header_Wahana"/>
    <w:basedOn w:val="Header"/>
    <w:pPr>
      <w:pBdr>
        <w:bottom w:val="single" w:sz="18" w:space="1" w:color="auto"/>
      </w:pBdr>
      <w:spacing w:line="240" w:lineRule="auto"/>
      <w:ind w:right="190"/>
    </w:pPr>
    <w:rPr>
      <w:rFonts w:ascii="Cambria" w:hAnsi="Cambria"/>
      <w:i w:val="0"/>
      <w:sz w:val="16"/>
      <w:szCs w:val="16"/>
      <w:lang w:val="en-US"/>
    </w:rPr>
  </w:style>
  <w:style w:type="character" w:customStyle="1" w:styleId="HeaderWahanaChar">
    <w:name w:val="Header_Wahana Char"/>
    <w:rPr>
      <w:rFonts w:ascii="Cambria" w:hAnsi="Cambria"/>
      <w:w w:val="100"/>
      <w:position w:val="-1"/>
      <w:sz w:val="16"/>
      <w:szCs w:val="16"/>
      <w:effect w:val="none"/>
      <w:vertAlign w:val="baseline"/>
      <w:cs w:val="0"/>
      <w:em w:val="none"/>
      <w:lang w:eastAsia="tr-TR"/>
    </w:rPr>
  </w:style>
  <w:style w:type="paragraph" w:customStyle="1" w:styleId="WahanaJudul">
    <w:name w:val="Wahana_Judul"/>
    <w:basedOn w:val="Normal"/>
    <w:pPr>
      <w:spacing w:before="0" w:line="240" w:lineRule="auto"/>
      <w:ind w:right="190"/>
      <w:jc w:val="left"/>
    </w:pPr>
    <w:rPr>
      <w:rFonts w:ascii="Cambria" w:hAnsi="Cambria"/>
      <w:b/>
      <w:sz w:val="32"/>
      <w:lang w:val="en-US"/>
    </w:rPr>
  </w:style>
  <w:style w:type="character" w:customStyle="1" w:styleId="WahanaJudulChar">
    <w:name w:val="Wahana_Judul Char"/>
    <w:rPr>
      <w:rFonts w:ascii="Cambria" w:hAnsi="Cambria"/>
      <w:b/>
      <w:w w:val="100"/>
      <w:position w:val="-1"/>
      <w:sz w:val="32"/>
      <w:effect w:val="none"/>
      <w:vertAlign w:val="baseline"/>
      <w:cs w:val="0"/>
      <w:em w:val="none"/>
      <w:lang w:eastAsia="tr-TR"/>
    </w:rPr>
  </w:style>
  <w:style w:type="paragraph" w:customStyle="1" w:styleId="Wahanaauthor">
    <w:name w:val="Wahana_author"/>
    <w:basedOn w:val="Normal"/>
    <w:pPr>
      <w:spacing w:before="0" w:line="360" w:lineRule="auto"/>
      <w:ind w:right="193"/>
      <w:jc w:val="left"/>
    </w:pPr>
    <w:rPr>
      <w:rFonts w:ascii="Cambria" w:hAnsi="Cambria"/>
      <w:b/>
      <w:lang w:val="en-US"/>
    </w:rPr>
  </w:style>
  <w:style w:type="character" w:customStyle="1" w:styleId="WahanaauthorChar">
    <w:name w:val="Wahana_author Char"/>
    <w:rPr>
      <w:rFonts w:ascii="Cambria" w:hAnsi="Cambria"/>
      <w:b/>
      <w:w w:val="100"/>
      <w:position w:val="-1"/>
      <w:sz w:val="24"/>
      <w:szCs w:val="24"/>
      <w:effect w:val="none"/>
      <w:vertAlign w:val="baseline"/>
      <w:cs w:val="0"/>
      <w:em w:val="none"/>
      <w:lang w:eastAsia="tr-TR"/>
    </w:rPr>
  </w:style>
  <w:style w:type="paragraph" w:customStyle="1" w:styleId="ListParagraphBodyoftextBodyoftext1Bodyoftext2ListParagraph1kepala1Heading31ColorfulList-Accent11kepala11kepala12Bodyoftext3kepala13ListParagraph11ColorfulList-Accent111ListParagraph12ColorfulList-Accent112rpp">
    <w:name w:val="List Paragraph;Body of text;Body of text1;Body of text2;List Paragraph1;kepala 1;Heading 31;Colorful List - Accent 11;kepala 11;kepala 12;Body of text3;kepala 13;List Paragraph11;Colorful List - Accent 111;List Paragraph12;Colorful List - Accent 112;rpp"/>
    <w:basedOn w:val="Normal"/>
    <w:pPr>
      <w:spacing w:before="0" w:after="200" w:line="276" w:lineRule="auto"/>
      <w:ind w:left="720"/>
      <w:contextualSpacing/>
      <w:jc w:val="left"/>
    </w:pPr>
    <w:rPr>
      <w:rFonts w:ascii="Calibri" w:eastAsia="Calibri" w:hAnsi="Calibri"/>
      <w:sz w:val="22"/>
      <w:szCs w:val="22"/>
      <w:lang w:val="en-US" w:eastAsia="en-US"/>
    </w:rPr>
  </w:style>
  <w:style w:type="paragraph" w:styleId="BodyTextIndent3">
    <w:name w:val="Body Text Indent 3"/>
    <w:basedOn w:val="Normal"/>
    <w:pPr>
      <w:spacing w:before="0" w:after="120" w:line="276" w:lineRule="auto"/>
      <w:ind w:left="360"/>
      <w:jc w:val="left"/>
    </w:pPr>
    <w:rPr>
      <w:rFonts w:ascii="Calibri" w:hAnsi="Calibri" w:cs="Calibri"/>
      <w:sz w:val="16"/>
      <w:szCs w:val="16"/>
      <w:lang w:val="en-US" w:eastAsia="en-US"/>
    </w:rPr>
  </w:style>
  <w:style w:type="character" w:customStyle="1" w:styleId="BodyTextIndent3Char">
    <w:name w:val="Body Text Indent 3 Char"/>
    <w:rPr>
      <w:rFonts w:ascii="Calibri" w:hAnsi="Calibri" w:cs="Calibri"/>
      <w:w w:val="100"/>
      <w:position w:val="-1"/>
      <w:sz w:val="16"/>
      <w:szCs w:val="16"/>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qFormat/>
    <w:pPr>
      <w:spacing w:before="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AU" w:eastAsia="tr-TR"/>
    </w:rPr>
  </w:style>
  <w:style w:type="character" w:customStyle="1" w:styleId="ListParagraphCharBodyoftextCharBodyoftext1CharBodyoftext2CharListParagraph1Charkepala1CharHeading31CharColorfulList-Accent11Charkepala11Charkepala12CharBodyoftext3Charkepala13CharListParagraph11CharkepalaCh">
    <w:name w:val="List Paragraph Char;Body of text Char;Body of text1 Char;Body of text2 Char;List Paragraph1 Char;kepala 1 Char;Heading 31 Char;Colorful List - Accent 11 Char;kepala 11 Char;kepala 12 Char;Body of text3 Char;kepala 13 Char;List Paragraph11 Char;kepala Ch"/>
    <w:rPr>
      <w:rFonts w:ascii="Calibri" w:eastAsia="Calibri" w:hAnsi="Calibri"/>
      <w:w w:val="100"/>
      <w:position w:val="-1"/>
      <w:sz w:val="22"/>
      <w:szCs w:val="22"/>
      <w:effect w:val="none"/>
      <w:vertAlign w:val="baseline"/>
      <w:cs w:val="0"/>
      <w:em w:val="none"/>
    </w:rPr>
  </w:style>
  <w:style w:type="character" w:customStyle="1" w:styleId="HeaderChar">
    <w:name w:val="Header Char"/>
    <w:rPr>
      <w:rFonts w:ascii="Times New Roman" w:hAnsi="Times New Roman"/>
      <w:i/>
      <w:w w:val="100"/>
      <w:position w:val="-1"/>
      <w:sz w:val="24"/>
      <w:effect w:val="none"/>
      <w:vertAlign w:val="baseline"/>
      <w:cs w:val="0"/>
      <w:em w:val="none"/>
      <w:lang w:val="en-AU" w:eastAsia="tr-TR"/>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before="0" w:after="160" w:line="240" w:lineRule="auto"/>
      <w:jc w:val="left"/>
    </w:pPr>
    <w:rPr>
      <w:rFonts w:ascii="Calibri" w:eastAsia="Calibri" w:hAnsi="Calibri"/>
      <w:sz w:val="20"/>
    </w:rPr>
  </w:style>
  <w:style w:type="character" w:customStyle="1" w:styleId="CommentTextChar">
    <w:name w:val="Comment Text Char"/>
    <w:rPr>
      <w:rFonts w:ascii="Calibri" w:eastAsia="Calibri" w:hAnsi="Calibri"/>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Calibri" w:eastAsia="Calibri" w:hAnsi="Calibri"/>
      <w:b/>
      <w:bCs/>
      <w:w w:val="100"/>
      <w:position w:val="-1"/>
      <w:effect w:val="none"/>
      <w:vertAlign w:val="baseline"/>
      <w:cs w:val="0"/>
      <w:em w:val="none"/>
    </w:rPr>
  </w:style>
  <w:style w:type="character" w:customStyle="1" w:styleId="fontstyle01">
    <w:name w:val="fontstyle01"/>
    <w:rPr>
      <w:rFonts w:ascii="Times New Roman" w:hAnsi="Times New Roman" w:cs="Times New Roman" w:hint="default"/>
      <w:color w:val="000000"/>
      <w:w w:val="100"/>
      <w:position w:val="-1"/>
      <w:sz w:val="24"/>
      <w:szCs w:val="24"/>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Caption">
    <w:name w:val="caption"/>
    <w:basedOn w:val="Normal"/>
    <w:next w:val="Normal"/>
    <w:qFormat/>
    <w:pPr>
      <w:spacing w:before="0" w:after="200" w:line="240" w:lineRule="auto"/>
      <w:jc w:val="left"/>
    </w:pPr>
    <w:rPr>
      <w:rFonts w:ascii="Calibri" w:eastAsia="Calibri" w:hAnsi="Calibri"/>
      <w:i/>
      <w:iCs/>
      <w:color w:val="44546A"/>
      <w:sz w:val="18"/>
      <w:szCs w:val="18"/>
      <w:lang w:val="en-PH" w:eastAsia="en-US"/>
    </w:rPr>
  </w:style>
  <w:style w:type="paragraph" w:styleId="Bibliography">
    <w:name w:val="Bibliography"/>
    <w:basedOn w:val="Normal"/>
    <w:next w:val="Normal"/>
    <w:qFormat/>
  </w:style>
  <w:style w:type="paragraph" w:customStyle="1" w:styleId="Bibliography1">
    <w:name w:val="Bibliography1"/>
    <w:basedOn w:val="Normal"/>
    <w:next w:val="Normal"/>
    <w:qFormat/>
    <w:pPr>
      <w:spacing w:before="0" w:after="200" w:line="276" w:lineRule="auto"/>
      <w:jc w:val="left"/>
    </w:pPr>
    <w:rPr>
      <w:rFonts w:ascii="Calibri" w:eastAsia="Calibri" w:hAnsi="Calibri"/>
      <w:sz w:val="22"/>
      <w:szCs w:val="22"/>
      <w:lang w:val="en-US" w:eastAsia="ja-JP"/>
    </w:rPr>
  </w:style>
  <w:style w:type="character" w:customStyle="1" w:styleId="value">
    <w:name w:val="value"/>
    <w:rPr>
      <w:w w:val="100"/>
      <w:position w:val="-1"/>
      <w:effect w:val="none"/>
      <w:vertAlign w:val="baseline"/>
      <w:cs w:val="0"/>
      <w:em w:val="none"/>
    </w:rPr>
  </w:style>
  <w:style w:type="paragraph" w:styleId="BodyTextIndent2">
    <w:name w:val="Body Text Indent 2"/>
    <w:basedOn w:val="Normal"/>
    <w:qFormat/>
    <w:pPr>
      <w:spacing w:after="120" w:line="480" w:lineRule="auto"/>
      <w:ind w:left="283"/>
    </w:pPr>
  </w:style>
  <w:style w:type="character" w:customStyle="1" w:styleId="BodyTextIndent2Char">
    <w:name w:val="Body Text Indent 2 Char"/>
    <w:rPr>
      <w:rFonts w:ascii="Times New Roman" w:hAnsi="Times New Roman"/>
      <w:w w:val="100"/>
      <w:position w:val="-1"/>
      <w:sz w:val="24"/>
      <w:effect w:val="none"/>
      <w:vertAlign w:val="baseline"/>
      <w:cs w:val="0"/>
      <w:em w:val="none"/>
      <w:lang w:val="en-AU" w:eastAsia="tr-TR"/>
    </w:rPr>
  </w:style>
  <w:style w:type="table" w:customStyle="1" w:styleId="PlainTable21">
    <w:name w:val="Plain Table 21"/>
    <w:basedOn w:val="TableNormal"/>
    <w:uiPriority w:val="42"/>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style>
  <w:style w:type="character" w:customStyle="1" w:styleId="NoSpacingChar">
    <w:name w:val="No Spacing Char"/>
    <w:rPr>
      <w:rFonts w:ascii="Calibri" w:eastAsia="Calibri" w:hAnsi="Calibri"/>
      <w:w w:val="100"/>
      <w:position w:val="-1"/>
      <w:sz w:val="22"/>
      <w:szCs w:val="22"/>
      <w:effect w:val="none"/>
      <w:vertAlign w:val="baseline"/>
      <w:cs w:val="0"/>
      <w:em w:val="none"/>
      <w:lang w:val="en-US" w:eastAsia="en-US"/>
    </w:rPr>
  </w:style>
  <w:style w:type="character" w:customStyle="1" w:styleId="Heading2Char">
    <w:name w:val="Heading 2 Char"/>
    <w:rPr>
      <w:rFonts w:ascii="Times New Roman" w:hAnsi="Times New Roman"/>
      <w:b/>
      <w:w w:val="100"/>
      <w:position w:val="-1"/>
      <w:sz w:val="28"/>
      <w:effect w:val="none"/>
      <w:vertAlign w:val="baseline"/>
      <w:cs w:val="0"/>
      <w:em w:val="none"/>
      <w:lang w:val="en-AU" w:eastAsia="tr-TR"/>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NormalWeb">
    <w:name w:val="Normal (Web)"/>
    <w:basedOn w:val="Normal"/>
    <w:uiPriority w:val="99"/>
    <w:qFormat/>
    <w:pPr>
      <w:spacing w:before="100" w:beforeAutospacing="1" w:after="100" w:afterAutospacing="1" w:line="240" w:lineRule="auto"/>
      <w:jc w:val="left"/>
    </w:pPr>
    <w:rPr>
      <w:lang w:val="id-ID" w:eastAsia="id-ID"/>
    </w:rPr>
  </w:style>
  <w:style w:type="paragraph" w:customStyle="1" w:styleId="NoSpacing1">
    <w:name w:val="No Spacing1"/>
    <w:pPr>
      <w:spacing w:after="200" w:line="276" w:lineRule="auto"/>
      <w:ind w:leftChars="-1" w:left="-1" w:hangingChars="1" w:hanging="1"/>
      <w:textAlignment w:val="top"/>
      <w:outlineLvl w:val="0"/>
    </w:pPr>
    <w:rPr>
      <w:rFonts w:eastAsia="SimSun" w:cs="Calibri"/>
      <w:position w:val="-1"/>
      <w:szCs w:val="22"/>
      <w:lang w:val="en-US" w:eastAsia="en-US"/>
    </w:rPr>
  </w:style>
  <w:style w:type="character" w:customStyle="1" w:styleId="e24kjd">
    <w:name w:val="e24kjd"/>
    <w:rPr>
      <w:w w:val="100"/>
      <w:position w:val="-1"/>
      <w:effect w:val="none"/>
      <w:vertAlign w:val="baseline"/>
      <w:cs w:val="0"/>
      <w:em w:val="none"/>
    </w:rPr>
  </w:style>
  <w:style w:type="paragraph" w:styleId="BodyText">
    <w:name w:val="Body Text"/>
    <w:basedOn w:val="Normal"/>
    <w:qFormat/>
    <w:pPr>
      <w:spacing w:after="120"/>
    </w:pPr>
  </w:style>
  <w:style w:type="character" w:customStyle="1" w:styleId="BodyTextChar">
    <w:name w:val="Body Text Char"/>
    <w:rPr>
      <w:rFonts w:ascii="Times New Roman" w:hAnsi="Times New Roman"/>
      <w:w w:val="100"/>
      <w:position w:val="-1"/>
      <w:sz w:val="24"/>
      <w:effect w:val="none"/>
      <w:vertAlign w:val="baseline"/>
      <w:cs w:val="0"/>
      <w:em w:val="none"/>
      <w:lang w:val="en-AU" w:eastAsia="tr-TR"/>
    </w:rPr>
  </w:style>
  <w:style w:type="table" w:customStyle="1" w:styleId="TableGrid1">
    <w:name w:val="Table Grid1"/>
    <w:basedOn w:val="TableNormal"/>
    <w:next w:val="TableGrid"/>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pPr>
      <w:widowControl w:val="0"/>
      <w:autoSpaceDE w:val="0"/>
      <w:autoSpaceDN w:val="0"/>
      <w:spacing w:before="0" w:line="240" w:lineRule="auto"/>
      <w:jc w:val="center"/>
    </w:pPr>
    <w:rPr>
      <w:sz w:val="22"/>
      <w:szCs w:val="22"/>
      <w:lang w:val="en-US" w:eastAsia="en-US"/>
    </w:rPr>
  </w:style>
  <w:style w:type="table" w:styleId="LightShading">
    <w:name w:val="Light Shading"/>
    <w:basedOn w:val="TableNormal"/>
    <w:pPr>
      <w:suppressAutoHyphens/>
      <w:spacing w:line="1" w:lineRule="atLeast"/>
      <w:ind w:leftChars="-1" w:left="-1" w:hangingChars="1" w:hanging="1"/>
      <w:textDirection w:val="btLr"/>
      <w:textAlignment w:val="top"/>
      <w:outlineLvl w:val="0"/>
    </w:pPr>
    <w:rPr>
      <w:rFonts w:ascii="Calibri" w:eastAsia="Calibri" w:hAnsi="Calibri" w:cs="Calibri"/>
      <w:color w:val="000000"/>
      <w:position w:val="-1"/>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sz w:val="20"/>
      <w:lang w:val="en-US" w:eastAsia="id-ID"/>
    </w:rPr>
  </w:style>
  <w:style w:type="character" w:customStyle="1" w:styleId="HTMLPreformattedChar">
    <w:name w:val="HTML Preformatted Char"/>
    <w:rPr>
      <w:rFonts w:ascii="Courier New" w:hAnsi="Courier New"/>
      <w:w w:val="100"/>
      <w:position w:val="-1"/>
      <w:effect w:val="none"/>
      <w:vertAlign w:val="baseline"/>
      <w:cs w:val="0"/>
      <w:em w:val="none"/>
      <w:lang w:eastAsia="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12117"/>
    <w:rPr>
      <w:color w:val="605E5C"/>
      <w:shd w:val="clear" w:color="auto" w:fill="E1DFDD"/>
    </w:rPr>
  </w:style>
  <w:style w:type="paragraph" w:styleId="ListParagraph">
    <w:name w:val="List Paragraph"/>
    <w:basedOn w:val="Normal"/>
    <w:uiPriority w:val="34"/>
    <w:qFormat/>
    <w:rsid w:val="00512117"/>
    <w:pPr>
      <w:ind w:left="720"/>
      <w:contextualSpacing/>
    </w:pPr>
  </w:style>
  <w:style w:type="table" w:customStyle="1" w:styleId="TableGrid0">
    <w:name w:val="TableGrid"/>
    <w:rsid w:val="00B56443"/>
    <w:pPr>
      <w:spacing w:before="0"/>
      <w:jc w:val="left"/>
    </w:pPr>
    <w:rPr>
      <w:rFonts w:asciiTheme="minorHAnsi" w:eastAsiaTheme="minorEastAsia" w:hAnsiTheme="minorHAnsi" w:cstheme="minorBidi"/>
      <w:kern w:val="2"/>
      <w:lang w:val="en-ID"/>
      <w14:ligatures w14:val="standardContextual"/>
    </w:rPr>
    <w:tblPr>
      <w:tblCellMar>
        <w:top w:w="0" w:type="dxa"/>
        <w:left w:w="0" w:type="dxa"/>
        <w:bottom w:w="0" w:type="dxa"/>
        <w:right w:w="0" w:type="dxa"/>
      </w:tblCellMar>
    </w:tblPr>
  </w:style>
  <w:style w:type="paragraph" w:customStyle="1" w:styleId="Normal1">
    <w:name w:val="Normal1"/>
    <w:rsid w:val="00117CA5"/>
    <w:pPr>
      <w:spacing w:before="0" w:after="200" w:line="276" w:lineRule="auto"/>
      <w:jc w:val="left"/>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730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23/kr.2023-0003" TargetMode="External"/><Relationship Id="rId18" Type="http://schemas.openxmlformats.org/officeDocument/2006/relationships/hyperlink" Target="https://doi.org/10.1080/17408989.2021.1906217" TargetMode="External"/><Relationship Id="rId26" Type="http://schemas.openxmlformats.org/officeDocument/2006/relationships/hyperlink" Target="https://doi.org/10.2991/ahsr.k.200214.060" TargetMode="External"/><Relationship Id="rId3" Type="http://schemas.openxmlformats.org/officeDocument/2006/relationships/styles" Target="styles.xml"/><Relationship Id="rId21" Type="http://schemas.openxmlformats.org/officeDocument/2006/relationships/hyperlink" Target="https://doi.org/10.21831/cp.v42i1.54605"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24114/isj.v1i2.16257" TargetMode="External"/><Relationship Id="rId17" Type="http://schemas.openxmlformats.org/officeDocument/2006/relationships/hyperlink" Target="https://doi.org/10.30918/AERJ.8S2.20.062" TargetMode="External"/><Relationship Id="rId25" Type="http://schemas.openxmlformats.org/officeDocument/2006/relationships/hyperlink" Target="https://doi.org/10.29408/porkes.v8i3.32343"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38/s41598-024-78446-8" TargetMode="External"/><Relationship Id="rId20" Type="http://schemas.openxmlformats.org/officeDocument/2006/relationships/hyperlink" Target="https://doi.org/10.54284/jopi.v3i2.30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journal.upi.edu/index.php/tegar/article/view/60597" TargetMode="External"/><Relationship Id="rId24" Type="http://schemas.openxmlformats.org/officeDocument/2006/relationships/hyperlink" Target="https://doi.org/10.31571/jpo.v9i2.1898"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3390/ijerph20116033" TargetMode="External"/><Relationship Id="rId23" Type="http://schemas.openxmlformats.org/officeDocument/2006/relationships/hyperlink" Target="https://journal.unnes.ac.id/journals/peshr"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ejournal.unesa.ac.id/index.php/laksanaolahraga/article/download/50921/41888"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saptarobby12@gmail.com" TargetMode="External"/><Relationship Id="rId14" Type="http://schemas.openxmlformats.org/officeDocument/2006/relationships/hyperlink" Target="https://doi.org/10.1371/journal.pone.0288541" TargetMode="External"/><Relationship Id="rId22" Type="http://schemas.openxmlformats.org/officeDocument/2006/relationships/hyperlink" Target="https://doi.org/10.15294/jpehs.v12i2.38015" TargetMode="External"/><Relationship Id="rId27" Type="http://schemas.openxmlformats.org/officeDocument/2006/relationships/hyperlink" Target="https://doi.org/10.1016/j.ecresq.2023.10.005" TargetMode="External"/><Relationship Id="rId30" Type="http://schemas.openxmlformats.org/officeDocument/2006/relationships/footer" Target="footer1.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creativecommons.org/licenses/by/3.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FhxHE5scWdwznNqHfd5eJzsi/w==">AMUW2mX20ehTQt7xWHn0xbKTdilanOzNFCFE8NvZXWRSYm40ScfhNLdROP4msRJbFUrLbeE3tTeW3M5rRFhe/dkcLHCxPCReXEqRBarPQIz+TF92c+4g8fF4TQ24adNIJ62Ta92XPY9M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4193</Words>
  <Characters>23906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icpres</dc:creator>
  <cp:lastModifiedBy>8</cp:lastModifiedBy>
  <cp:revision>2</cp:revision>
  <cp:lastPrinted>2026-03-08T09:39:00Z</cp:lastPrinted>
  <dcterms:created xsi:type="dcterms:W3CDTF">2026-03-08T12:21:00Z</dcterms:created>
  <dcterms:modified xsi:type="dcterms:W3CDTF">2026-03-08T12:21:00Z</dcterms:modified>
</cp:coreProperties>
</file>